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4A559" w14:textId="45C98908" w:rsidR="00170810" w:rsidRPr="004544EF" w:rsidRDefault="0049278B" w:rsidP="000969E8">
      <w:pPr>
        <w:pStyle w:val="TPGBody"/>
        <w:rPr>
          <w:rFonts w:ascii="Arial" w:hAnsi="Arial" w:cs="Arial"/>
        </w:rPr>
      </w:pPr>
      <w:r w:rsidRPr="004544EF">
        <w:rPr>
          <w:rFonts w:ascii="Arial" w:hAnsi="Arial" w:cs="Arial"/>
          <w:noProof/>
        </w:rPr>
        <w:drawing>
          <wp:anchor distT="0" distB="0" distL="114300" distR="114300" simplePos="0" relativeHeight="251666432" behindDoc="0" locked="0" layoutInCell="1" allowOverlap="1" wp14:anchorId="60F63586" wp14:editId="6F5E104B">
            <wp:simplePos x="0" y="0"/>
            <wp:positionH relativeFrom="column">
              <wp:posOffset>342900</wp:posOffset>
            </wp:positionH>
            <wp:positionV relativeFrom="paragraph">
              <wp:posOffset>7541260</wp:posOffset>
            </wp:positionV>
            <wp:extent cx="1092200" cy="914400"/>
            <wp:effectExtent l="0" t="0" r="0" b="0"/>
            <wp:wrapNone/>
            <wp:docPr id="10"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4EF">
        <w:rPr>
          <w:rFonts w:ascii="Arial" w:hAnsi="Arial" w:cs="Arial"/>
          <w:noProof/>
          <w:color w:val="49940C"/>
          <w:sz w:val="56"/>
          <w:szCs w:val="56"/>
        </w:rPr>
        <w:drawing>
          <wp:anchor distT="0" distB="0" distL="114300" distR="114300" simplePos="0" relativeHeight="251661312" behindDoc="0" locked="0" layoutInCell="1" allowOverlap="1" wp14:anchorId="65B23D81" wp14:editId="3A596A8B">
            <wp:simplePos x="0" y="0"/>
            <wp:positionH relativeFrom="column">
              <wp:posOffset>-457200</wp:posOffset>
            </wp:positionH>
            <wp:positionV relativeFrom="paragraph">
              <wp:posOffset>-802640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pdf"/>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3C331E" w:rsidRPr="004544EF">
        <w:rPr>
          <w:rFonts w:ascii="Arial" w:hAnsi="Arial" w:cs="Arial"/>
          <w:noProof/>
        </w:rPr>
        <mc:AlternateContent>
          <mc:Choice Requires="wps">
            <w:drawing>
              <wp:anchor distT="0" distB="0" distL="114300" distR="114300" simplePos="0" relativeHeight="251662336" behindDoc="0" locked="0" layoutInCell="1" allowOverlap="1" wp14:anchorId="3AAAD105" wp14:editId="138BF6A7">
                <wp:simplePos x="0" y="0"/>
                <wp:positionH relativeFrom="column">
                  <wp:posOffset>228600</wp:posOffset>
                </wp:positionH>
                <wp:positionV relativeFrom="paragraph">
                  <wp:posOffset>-14605</wp:posOffset>
                </wp:positionV>
                <wp:extent cx="6172200" cy="1485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6172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CABD4D" w14:textId="2E43F9D0" w:rsidR="00BD5C9D" w:rsidRPr="004544EF" w:rsidRDefault="00C6584F">
                            <w:pPr>
                              <w:rPr>
                                <w:rFonts w:ascii="Arial" w:hAnsi="Arial" w:cs="Arial"/>
                                <w:color w:val="FFFFFF" w:themeColor="background1"/>
                                <w:sz w:val="72"/>
                              </w:rPr>
                            </w:pPr>
                            <w:r w:rsidRPr="004544EF">
                              <w:rPr>
                                <w:rFonts w:ascii="Arial" w:hAnsi="Arial" w:cs="Arial"/>
                                <w:color w:val="FFFFFF" w:themeColor="background1"/>
                                <w:sz w:val="72"/>
                              </w:rPr>
                              <w:t>Marketing</w:t>
                            </w:r>
                            <w:r w:rsidR="00CE255D">
                              <w:rPr>
                                <w:rFonts w:ascii="Arial" w:hAnsi="Arial" w:cs="Arial"/>
                                <w:color w:val="FFFFFF" w:themeColor="background1"/>
                                <w:sz w:val="72"/>
                              </w:rPr>
                              <w:t xml:space="preserve"> and Sales</w:t>
                            </w:r>
                            <w:bookmarkStart w:id="0" w:name="_GoBack"/>
                            <w:bookmarkEnd w:id="0"/>
                            <w:r w:rsidR="0054533C">
                              <w:rPr>
                                <w:rFonts w:ascii="Arial" w:hAnsi="Arial" w:cs="Arial"/>
                                <w:color w:val="FFFFFF" w:themeColor="background1"/>
                                <w:sz w:val="72"/>
                              </w:rPr>
                              <w:br/>
                            </w:r>
                            <w:r w:rsidRPr="004544EF">
                              <w:rPr>
                                <w:rFonts w:ascii="Arial" w:hAnsi="Arial" w:cs="Arial"/>
                                <w:color w:val="FFFFFF" w:themeColor="background1"/>
                                <w:sz w:val="72"/>
                              </w:rPr>
                              <w:t>Service Level Agreement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3AAAD105" id="_x0000_t202" coordsize="21600,21600" o:spt="202" path="m0,0l0,21600,21600,21600,21600,0xe">
                <v:stroke joinstyle="miter"/>
                <v:path gradientshapeok="t" o:connecttype="rect"/>
              </v:shapetype>
              <v:shape id="Text Box 4" o:spid="_x0000_s1026" type="#_x0000_t202" style="position:absolute;left:0;text-align:left;margin-left:18pt;margin-top:-1.1pt;width:486pt;height:117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9BHc4CAAAP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5xj&#10;pIgEih5Z69GVblEe0NkZV4DTgwE334IaWB70DpSh6JZbGf5QDgI74Lw/YBuCUVCeZmdjIAwjCrYs&#10;P59M4QDxk5frxjr/iWmJglBiC+RFTMn2xvnOdXAJrym9aISIBAr1SgExOw2LHdDdJgWkAmLwDElF&#10;dn7OJ2fj6mwyHZ1Wk2yUZ+n5qKrS8eh6UaVVmi/m0/zqGbKQJMuLHfSJgS4LCAESC0FWPSfB/Hek&#10;SEJftXCWJbF5uvogcIRkSDUJ8HcwR8nvBQsFCPWFcaAtoh0UcWDYXFi0JdDqhFKmfCQqggHewYsD&#10;YO+52PtHyCKU77ncgT+8rJU/XJaN0jZS+ybt+tuQMu/8AYyjuoPo22ULWAVxqes9dKXV3VQ7QxcN&#10;dM4Ncf6eWBhj6DZYTf4OPlzoXYl1L2G01vbHn/TBH4gEK0aB7hK77xtiGUbis4K5m2Z5HvZIPOTQ&#10;PHCwx5blsUVt5FwDHRksQUOjGPy9GERutXyCDVaFV8FEFIW3S7wcxLnvlhVsQMqqKjrB5jDE36gH&#10;Q0PowE6Yi8f2iVjTD4+HDrrVwwIhxZsZ6nzDTaWrjde8iQP2gmoPPGyd2I/9hgxr7fgcvV72+OwX&#10;AAAA//8DAFBLAwQUAAYACAAAACEA+1C1Jt4AAAAKAQAADwAAAGRycy9kb3ducmV2LnhtbEyPwU7D&#10;MBBE70j8g7VI3Fo7aVVFIZsKFXqsgJYPsGOTBOJ1FDtN8ve4JzjOzmrmTbGfbceuZvCtI4RkLYAZ&#10;qpxuqUb4vBxXGTAfJGnZOTIIi/GwL+/vCplrN9GHuZ5DzWII+VwiNCH0Oee+aoyVfu16Q9H7coOV&#10;Icqh5nqQUwy3HU+F2HErW4oNjezNoTHVz3m0CK/valHb5Pu4fRGL0m/T6VCNJ8THh/n5CVgwc/h7&#10;hht+RIcyMik3kvasQ9js4pSAsEpTYDdfiCxeFEK6STLgZcH/Tyh/AQAA//8DAFBLAQItABQABgAI&#10;AAAAIQDkmcPA+wAAAOEBAAATAAAAAAAAAAAAAAAAAAAAAABbQ29udGVudF9UeXBlc10ueG1sUEsB&#10;Ai0AFAAGAAgAAAAhACOyauHXAAAAlAEAAAsAAAAAAAAAAAAAAAAALAEAAF9yZWxzLy5yZWxzUEsB&#10;Ai0AFAAGAAgAAAAhACivQR3OAgAADwYAAA4AAAAAAAAAAAAAAAAALAIAAGRycy9lMm9Eb2MueG1s&#10;UEsBAi0AFAAGAAgAAAAhAPtQtSbeAAAACgEAAA8AAAAAAAAAAAAAAAAAJgUAAGRycy9kb3ducmV2&#10;LnhtbFBLBQYAAAAABAAEAPMAAAAxBgAAAAA=&#10;" filled="f" stroked="f">
                <v:textbox>
                  <w:txbxContent>
                    <w:p w14:paraId="20CABD4D" w14:textId="2E43F9D0" w:rsidR="00BD5C9D" w:rsidRPr="004544EF" w:rsidRDefault="00C6584F">
                      <w:pPr>
                        <w:rPr>
                          <w:rFonts w:ascii="Arial" w:hAnsi="Arial" w:cs="Arial"/>
                          <w:color w:val="FFFFFF" w:themeColor="background1"/>
                          <w:sz w:val="72"/>
                        </w:rPr>
                      </w:pPr>
                      <w:r w:rsidRPr="004544EF">
                        <w:rPr>
                          <w:rFonts w:ascii="Arial" w:hAnsi="Arial" w:cs="Arial"/>
                          <w:color w:val="FFFFFF" w:themeColor="background1"/>
                          <w:sz w:val="72"/>
                        </w:rPr>
                        <w:t>Marketing</w:t>
                      </w:r>
                      <w:r w:rsidR="00CE255D">
                        <w:rPr>
                          <w:rFonts w:ascii="Arial" w:hAnsi="Arial" w:cs="Arial"/>
                          <w:color w:val="FFFFFF" w:themeColor="background1"/>
                          <w:sz w:val="72"/>
                        </w:rPr>
                        <w:t xml:space="preserve"> and Sales</w:t>
                      </w:r>
                      <w:bookmarkStart w:id="1" w:name="_GoBack"/>
                      <w:bookmarkEnd w:id="1"/>
                      <w:r w:rsidR="0054533C">
                        <w:rPr>
                          <w:rFonts w:ascii="Arial" w:hAnsi="Arial" w:cs="Arial"/>
                          <w:color w:val="FFFFFF" w:themeColor="background1"/>
                          <w:sz w:val="72"/>
                        </w:rPr>
                        <w:br/>
                      </w:r>
                      <w:r w:rsidRPr="004544EF">
                        <w:rPr>
                          <w:rFonts w:ascii="Arial" w:hAnsi="Arial" w:cs="Arial"/>
                          <w:color w:val="FFFFFF" w:themeColor="background1"/>
                          <w:sz w:val="72"/>
                        </w:rPr>
                        <w:t>Service Level Agreement</w:t>
                      </w:r>
                    </w:p>
                  </w:txbxContent>
                </v:textbox>
              </v:shape>
            </w:pict>
          </mc:Fallback>
        </mc:AlternateContent>
      </w:r>
      <w:r w:rsidR="003C331E" w:rsidRPr="004544EF">
        <w:rPr>
          <w:rFonts w:ascii="Arial" w:hAnsi="Arial" w:cs="Arial"/>
          <w:noProof/>
        </w:rPr>
        <mc:AlternateContent>
          <mc:Choice Requires="wps">
            <w:drawing>
              <wp:anchor distT="0" distB="0" distL="114300" distR="114300" simplePos="0" relativeHeight="251664384" behindDoc="0" locked="0" layoutInCell="1" allowOverlap="1" wp14:anchorId="622A2F15" wp14:editId="17148A7E">
                <wp:simplePos x="0" y="0"/>
                <wp:positionH relativeFrom="column">
                  <wp:posOffset>228600</wp:posOffset>
                </wp:positionH>
                <wp:positionV relativeFrom="paragraph">
                  <wp:posOffset>2042795</wp:posOffset>
                </wp:positionV>
                <wp:extent cx="4686300" cy="1485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46863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548DEC" w14:textId="1619B3DA" w:rsidR="00BD5C9D" w:rsidRPr="004544EF" w:rsidRDefault="00C6584F">
                            <w:pPr>
                              <w:rPr>
                                <w:rFonts w:ascii="Arial" w:hAnsi="Arial" w:cs="Arial"/>
                                <w:color w:val="FFFFFF" w:themeColor="background1"/>
                                <w:sz w:val="40"/>
                                <w:szCs w:val="40"/>
                              </w:rPr>
                            </w:pPr>
                            <w:r w:rsidRPr="004544EF">
                              <w:rPr>
                                <w:rFonts w:ascii="Arial" w:hAnsi="Arial" w:cs="Arial"/>
                                <w:color w:val="FFFFFF" w:themeColor="background1"/>
                                <w:sz w:val="40"/>
                                <w:szCs w:val="40"/>
                              </w:rPr>
                              <w:t>Template</w:t>
                            </w:r>
                          </w:p>
                          <w:p w14:paraId="7B821C30" w14:textId="77777777" w:rsidR="00BD5C9D" w:rsidRPr="004544EF" w:rsidRDefault="00BD5C9D">
                            <w:pPr>
                              <w:rPr>
                                <w:rFonts w:ascii="Arial" w:hAnsi="Arial" w:cs="Arial"/>
                                <w:color w:val="FFFFFF" w:themeColor="background1"/>
                                <w:sz w:val="40"/>
                                <w:szCs w:val="40"/>
                              </w:rPr>
                            </w:pPr>
                          </w:p>
                          <w:p w14:paraId="49804E21" w14:textId="77777777" w:rsidR="00BD5C9D" w:rsidRPr="004544EF" w:rsidRDefault="00BD5C9D">
                            <w:pPr>
                              <w:rPr>
                                <w:rFonts w:ascii="Arial" w:hAnsi="Arial" w:cs="Arial"/>
                                <w:color w:val="FFFFFF" w:themeColor="background1"/>
                                <w:sz w:val="40"/>
                                <w:szCs w:val="40"/>
                              </w:rPr>
                            </w:pPr>
                          </w:p>
                          <w:p w14:paraId="5A422905" w14:textId="372C8746" w:rsidR="00BD5C9D" w:rsidRPr="004544EF" w:rsidRDefault="00BD5C9D">
                            <w:pPr>
                              <w:rPr>
                                <w:rFonts w:ascii="Arial" w:hAnsi="Arial" w:cs="Arial"/>
                                <w:color w:val="FFFFFF" w:themeColor="background1"/>
                                <w:sz w:val="28"/>
                                <w:szCs w:val="28"/>
                              </w:rPr>
                            </w:pPr>
                            <w:r w:rsidRPr="004544EF">
                              <w:rPr>
                                <w:rFonts w:ascii="Arial" w:hAnsi="Arial" w:cs="Arial"/>
                                <w:color w:val="FFFFFF" w:themeColor="background1"/>
                                <w:sz w:val="28"/>
                                <w:szCs w:val="28"/>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2A2F15" id="Text Box 5" o:spid="_x0000_s1027" type="#_x0000_t202" style="position:absolute;left:0;text-align:left;margin-left:18pt;margin-top:160.85pt;width:369pt;height:11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lWgdECAAAW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h&#10;pIiEFj2y1qMr3aJRQGdnXAFODwbcfAtq6HKvd6AMRbfcyvCHchDYAef9EdsQjIIyH0/GH1IwUbBl&#10;+WQ0hQPET56vG+v8R6YlCkKJLTQvYkq2N853rr1LeE3pRSNEbKBQLxQQs9OwyIDuNikgFRCDZ0gq&#10;dufHfHQ+rM5H08G4GmWDPEsng6pKh4PrRZVWab6YT/Orn5CFJFle7IAnBlgWEAIkFoKsDj0J5r9r&#10;iiT0BYWzLInk6eqDwBGSPtUkwN/BHCW/FywUINRnxqFtEe2giAPD5sKiLQGqE0qZ8rFREQzwDl4c&#10;AHvLxYN/hCxC+ZbLHfj9y1r542XZKG1ja1+lXX/tU+adP4BxUncQfbtsI1+PLFzqeg/ktLobbmfo&#10;ogEC3RDn74mFaQbSwYbyd/DhQu9KrA8SRmttv/9JH/yhn2DFKHS9xO7bhliGkfikYPymWZ6HdRIP&#10;OXAIDvbUsjy1qI2ca+hKBrvQ0CgGfy96kVstn2CRVeFVMBFF4e0S+16c+25nwSKkrKqiEywQQ/yN&#10;ejA0hA5NCuPx2D4Raw4z5IFIt7rfI6R4NUqdb7ipdLXxmjdxzgLOHaoH/GH5RFoeFmXYbqfn6PW8&#10;zme/AAAA//8DAFBLAwQUAAYACAAAACEAoEJszd8AAAAKAQAADwAAAGRycy9kb3ducmV2LnhtbEyP&#10;QU/DMAyF70j8h8hI3Fiysa5baTohEFfQBkzaLWu8tqJxqiZby7+fd4KTZb+n5+/l69G14ox9aDxp&#10;mE4UCKTS24YqDV+fbw9LECEasqb1hBp+McC6uL3JTWb9QBs8b2MlOIRCZjTUMXaZlKGs0Zkw8R0S&#10;a0ffOxN57StpezNwuGvlTKmFdKYh/lCbDl9qLH+2J6fh+/24383VR/Xqkm7wo5LkVlLr+7vx+QlE&#10;xDH+meGKz+hQMNPBn8gG0Wp4XHCVyHM2TUGwIU3nfDloSJIkBVnk8n+F4gIAAP//AwBQSwECLQAU&#10;AAYACAAAACEA5JnDwPsAAADhAQAAEwAAAAAAAAAAAAAAAAAAAAAAW0NvbnRlbnRfVHlwZXNdLnht&#10;bFBLAQItABQABgAIAAAAIQAjsmrh1wAAAJQBAAALAAAAAAAAAAAAAAAAACwBAABfcmVscy8ucmVs&#10;c1BLAQItABQABgAIAAAAIQAxiVaB0QIAABYGAAAOAAAAAAAAAAAAAAAAACwCAABkcnMvZTJvRG9j&#10;LnhtbFBLAQItABQABgAIAAAAIQCgQmzN3wAAAAoBAAAPAAAAAAAAAAAAAAAAACkFAABkcnMvZG93&#10;bnJldi54bWxQSwUGAAAAAAQABADzAAAANQYAAAAA&#10;" filled="f" stroked="f">
                <v:textbox>
                  <w:txbxContent>
                    <w:p w14:paraId="5F548DEC" w14:textId="1619B3DA" w:rsidR="00BD5C9D" w:rsidRPr="004544EF" w:rsidRDefault="00C6584F">
                      <w:pPr>
                        <w:rPr>
                          <w:rFonts w:ascii="Arial" w:hAnsi="Arial" w:cs="Arial"/>
                          <w:color w:val="FFFFFF" w:themeColor="background1"/>
                          <w:sz w:val="40"/>
                          <w:szCs w:val="40"/>
                        </w:rPr>
                      </w:pPr>
                      <w:r w:rsidRPr="004544EF">
                        <w:rPr>
                          <w:rFonts w:ascii="Arial" w:hAnsi="Arial" w:cs="Arial"/>
                          <w:color w:val="FFFFFF" w:themeColor="background1"/>
                          <w:sz w:val="40"/>
                          <w:szCs w:val="40"/>
                        </w:rPr>
                        <w:t>Template</w:t>
                      </w:r>
                    </w:p>
                    <w:p w14:paraId="7B821C30" w14:textId="77777777" w:rsidR="00BD5C9D" w:rsidRPr="004544EF" w:rsidRDefault="00BD5C9D">
                      <w:pPr>
                        <w:rPr>
                          <w:rFonts w:ascii="Arial" w:hAnsi="Arial" w:cs="Arial"/>
                          <w:color w:val="FFFFFF" w:themeColor="background1"/>
                          <w:sz w:val="40"/>
                          <w:szCs w:val="40"/>
                        </w:rPr>
                      </w:pPr>
                    </w:p>
                    <w:p w14:paraId="49804E21" w14:textId="77777777" w:rsidR="00BD5C9D" w:rsidRPr="004544EF" w:rsidRDefault="00BD5C9D">
                      <w:pPr>
                        <w:rPr>
                          <w:rFonts w:ascii="Arial" w:hAnsi="Arial" w:cs="Arial"/>
                          <w:color w:val="FFFFFF" w:themeColor="background1"/>
                          <w:sz w:val="40"/>
                          <w:szCs w:val="40"/>
                        </w:rPr>
                      </w:pPr>
                    </w:p>
                    <w:p w14:paraId="5A422905" w14:textId="372C8746" w:rsidR="00BD5C9D" w:rsidRPr="004544EF" w:rsidRDefault="00BD5C9D">
                      <w:pPr>
                        <w:rPr>
                          <w:rFonts w:ascii="Arial" w:hAnsi="Arial" w:cs="Arial"/>
                          <w:color w:val="FFFFFF" w:themeColor="background1"/>
                          <w:sz w:val="28"/>
                          <w:szCs w:val="28"/>
                        </w:rPr>
                      </w:pPr>
                      <w:r w:rsidRPr="004544EF">
                        <w:rPr>
                          <w:rFonts w:ascii="Arial" w:hAnsi="Arial" w:cs="Arial"/>
                          <w:color w:val="FFFFFF" w:themeColor="background1"/>
                          <w:sz w:val="28"/>
                          <w:szCs w:val="28"/>
                        </w:rPr>
                        <w:t>Date</w:t>
                      </w:r>
                    </w:p>
                  </w:txbxContent>
                </v:textbox>
              </v:shape>
            </w:pict>
          </mc:Fallback>
        </mc:AlternateContent>
      </w:r>
      <w:r w:rsidR="00170810" w:rsidRPr="004544EF">
        <w:rPr>
          <w:rFonts w:ascii="Arial" w:hAnsi="Arial" w:cs="Arial"/>
        </w:rPr>
        <w:br w:type="page"/>
      </w:r>
    </w:p>
    <w:p w14:paraId="19461260" w14:textId="146B5A91" w:rsidR="00C05E70" w:rsidRPr="004544EF" w:rsidRDefault="0049278B" w:rsidP="000969E8">
      <w:pPr>
        <w:pStyle w:val="TPGHeading"/>
        <w:rPr>
          <w:rFonts w:ascii="Arial" w:hAnsi="Arial" w:cs="Arial"/>
        </w:rPr>
      </w:pPr>
      <w:r w:rsidRPr="004544EF">
        <w:rPr>
          <w:rFonts w:ascii="Arial" w:hAnsi="Arial" w:cs="Arial"/>
        </w:rPr>
        <w:lastRenderedPageBreak/>
        <w:t xml:space="preserve">  </w:t>
      </w:r>
      <w:bookmarkStart w:id="2" w:name="_Toc477448553"/>
      <w:r w:rsidR="00C05E70" w:rsidRPr="004544EF">
        <w:rPr>
          <w:rFonts w:ascii="Arial" w:hAnsi="Arial" w:cs="Arial"/>
        </w:rPr>
        <w:t>Contents</w:t>
      </w:r>
      <w:bookmarkEnd w:id="2"/>
    </w:p>
    <w:p w14:paraId="303B9B42" w14:textId="77777777" w:rsidR="00C05E70" w:rsidRPr="004544EF" w:rsidRDefault="00C05E70" w:rsidP="00C05E70">
      <w:pPr>
        <w:rPr>
          <w:rFonts w:ascii="Arial" w:hAnsi="Arial" w:cs="Arial"/>
        </w:rPr>
      </w:pPr>
    </w:p>
    <w:p w14:paraId="5A129805" w14:textId="32D572E3" w:rsidR="000969E8" w:rsidRPr="004544EF" w:rsidRDefault="00525575" w:rsidP="00C85712">
      <w:pPr>
        <w:pStyle w:val="TPGTOC"/>
        <w:rPr>
          <w:rFonts w:ascii="Arial" w:hAnsi="Arial" w:cs="Arial"/>
          <w:noProof/>
        </w:rPr>
      </w:pPr>
      <w:r w:rsidRPr="004544EF">
        <w:rPr>
          <w:rFonts w:ascii="Arial" w:hAnsi="Arial" w:cs="Arial"/>
        </w:rPr>
        <w:fldChar w:fldCharType="begin"/>
      </w:r>
      <w:r w:rsidRPr="004544EF">
        <w:rPr>
          <w:rFonts w:ascii="Arial" w:hAnsi="Arial" w:cs="Arial"/>
        </w:rPr>
        <w:instrText xml:space="preserve"> TOC \t "TPG Heading,1" </w:instrText>
      </w:r>
      <w:r w:rsidRPr="004544EF">
        <w:rPr>
          <w:rFonts w:ascii="Arial" w:hAnsi="Arial" w:cs="Arial"/>
        </w:rPr>
        <w:fldChar w:fldCharType="separate"/>
      </w:r>
      <w:r w:rsidR="000969E8" w:rsidRPr="004544EF">
        <w:rPr>
          <w:rFonts w:ascii="Arial" w:hAnsi="Arial" w:cs="Arial"/>
          <w:noProof/>
        </w:rPr>
        <w:t>Contents</w:t>
      </w:r>
      <w:r w:rsidR="000969E8" w:rsidRPr="004544EF">
        <w:rPr>
          <w:rFonts w:ascii="Arial" w:hAnsi="Arial" w:cs="Arial"/>
          <w:noProof/>
        </w:rPr>
        <w:tab/>
      </w:r>
      <w:r w:rsidR="000969E8" w:rsidRPr="004544EF">
        <w:rPr>
          <w:rFonts w:ascii="Arial" w:hAnsi="Arial" w:cs="Arial"/>
          <w:noProof/>
        </w:rPr>
        <w:fldChar w:fldCharType="begin"/>
      </w:r>
      <w:r w:rsidR="000969E8" w:rsidRPr="004544EF">
        <w:rPr>
          <w:rFonts w:ascii="Arial" w:hAnsi="Arial" w:cs="Arial"/>
          <w:noProof/>
        </w:rPr>
        <w:instrText xml:space="preserve"> PAGEREF _Toc477448553 \h </w:instrText>
      </w:r>
      <w:r w:rsidR="000969E8" w:rsidRPr="004544EF">
        <w:rPr>
          <w:rFonts w:ascii="Arial" w:hAnsi="Arial" w:cs="Arial"/>
          <w:noProof/>
        </w:rPr>
      </w:r>
      <w:r w:rsidR="000969E8" w:rsidRPr="004544EF">
        <w:rPr>
          <w:rFonts w:ascii="Arial" w:hAnsi="Arial" w:cs="Arial"/>
          <w:noProof/>
        </w:rPr>
        <w:fldChar w:fldCharType="separate"/>
      </w:r>
      <w:r w:rsidR="000969E8" w:rsidRPr="004544EF">
        <w:rPr>
          <w:rFonts w:ascii="Arial" w:hAnsi="Arial" w:cs="Arial"/>
          <w:noProof/>
        </w:rPr>
        <w:t>2</w:t>
      </w:r>
      <w:r w:rsidR="000969E8" w:rsidRPr="004544EF">
        <w:rPr>
          <w:rFonts w:ascii="Arial" w:hAnsi="Arial" w:cs="Arial"/>
          <w:noProof/>
        </w:rPr>
        <w:fldChar w:fldCharType="end"/>
      </w:r>
    </w:p>
    <w:p w14:paraId="165ED9FA" w14:textId="7DFE9C8E" w:rsidR="000969E8" w:rsidRPr="004544EF" w:rsidRDefault="000969E8" w:rsidP="00C85712">
      <w:pPr>
        <w:pStyle w:val="TPGTOC"/>
        <w:rPr>
          <w:rFonts w:ascii="Arial" w:hAnsi="Arial" w:cs="Arial"/>
          <w:noProof/>
        </w:rPr>
      </w:pPr>
      <w:r w:rsidRPr="004544EF">
        <w:rPr>
          <w:rFonts w:ascii="Arial" w:hAnsi="Arial" w:cs="Arial"/>
          <w:noProof/>
        </w:rPr>
        <w:t>Agreement Overview</w:t>
      </w:r>
      <w:r w:rsidRPr="004544EF">
        <w:rPr>
          <w:rFonts w:ascii="Arial" w:hAnsi="Arial" w:cs="Arial"/>
          <w:noProof/>
        </w:rPr>
        <w:tab/>
      </w:r>
      <w:r w:rsidRPr="004544EF">
        <w:rPr>
          <w:rFonts w:ascii="Arial" w:hAnsi="Arial" w:cs="Arial"/>
          <w:noProof/>
        </w:rPr>
        <w:fldChar w:fldCharType="begin"/>
      </w:r>
      <w:r w:rsidRPr="004544EF">
        <w:rPr>
          <w:rFonts w:ascii="Arial" w:hAnsi="Arial" w:cs="Arial"/>
          <w:noProof/>
        </w:rPr>
        <w:instrText xml:space="preserve"> PAGEREF _Toc477448554 \h </w:instrText>
      </w:r>
      <w:r w:rsidRPr="004544EF">
        <w:rPr>
          <w:rFonts w:ascii="Arial" w:hAnsi="Arial" w:cs="Arial"/>
          <w:noProof/>
        </w:rPr>
      </w:r>
      <w:r w:rsidRPr="004544EF">
        <w:rPr>
          <w:rFonts w:ascii="Arial" w:hAnsi="Arial" w:cs="Arial"/>
          <w:noProof/>
        </w:rPr>
        <w:fldChar w:fldCharType="separate"/>
      </w:r>
      <w:r w:rsidRPr="004544EF">
        <w:rPr>
          <w:rFonts w:ascii="Arial" w:hAnsi="Arial" w:cs="Arial"/>
          <w:noProof/>
        </w:rPr>
        <w:t>3</w:t>
      </w:r>
      <w:r w:rsidRPr="004544EF">
        <w:rPr>
          <w:rFonts w:ascii="Arial" w:hAnsi="Arial" w:cs="Arial"/>
          <w:noProof/>
        </w:rPr>
        <w:fldChar w:fldCharType="end"/>
      </w:r>
    </w:p>
    <w:p w14:paraId="4FDCFD59" w14:textId="562F2A49" w:rsidR="000969E8" w:rsidRPr="004544EF" w:rsidRDefault="000969E8" w:rsidP="00C85712">
      <w:pPr>
        <w:pStyle w:val="TPGTOC"/>
        <w:rPr>
          <w:rFonts w:ascii="Arial" w:hAnsi="Arial" w:cs="Arial"/>
          <w:noProof/>
        </w:rPr>
      </w:pPr>
      <w:r w:rsidRPr="004544EF">
        <w:rPr>
          <w:rFonts w:ascii="Arial" w:hAnsi="Arial" w:cs="Arial"/>
          <w:noProof/>
        </w:rPr>
        <w:t>Lead Qualification Agreement</w:t>
      </w:r>
      <w:r w:rsidRPr="004544EF">
        <w:rPr>
          <w:rFonts w:ascii="Arial" w:hAnsi="Arial" w:cs="Arial"/>
          <w:noProof/>
        </w:rPr>
        <w:tab/>
      </w:r>
      <w:r w:rsidRPr="004544EF">
        <w:rPr>
          <w:rFonts w:ascii="Arial" w:hAnsi="Arial" w:cs="Arial"/>
          <w:noProof/>
        </w:rPr>
        <w:fldChar w:fldCharType="begin"/>
      </w:r>
      <w:r w:rsidRPr="004544EF">
        <w:rPr>
          <w:rFonts w:ascii="Arial" w:hAnsi="Arial" w:cs="Arial"/>
          <w:noProof/>
        </w:rPr>
        <w:instrText xml:space="preserve"> PAGEREF _Toc477448555 \h </w:instrText>
      </w:r>
      <w:r w:rsidRPr="004544EF">
        <w:rPr>
          <w:rFonts w:ascii="Arial" w:hAnsi="Arial" w:cs="Arial"/>
          <w:noProof/>
        </w:rPr>
      </w:r>
      <w:r w:rsidRPr="004544EF">
        <w:rPr>
          <w:rFonts w:ascii="Arial" w:hAnsi="Arial" w:cs="Arial"/>
          <w:noProof/>
        </w:rPr>
        <w:fldChar w:fldCharType="separate"/>
      </w:r>
      <w:r w:rsidRPr="004544EF">
        <w:rPr>
          <w:rFonts w:ascii="Arial" w:hAnsi="Arial" w:cs="Arial"/>
          <w:noProof/>
        </w:rPr>
        <w:t>4</w:t>
      </w:r>
      <w:r w:rsidRPr="004544EF">
        <w:rPr>
          <w:rFonts w:ascii="Arial" w:hAnsi="Arial" w:cs="Arial"/>
          <w:noProof/>
        </w:rPr>
        <w:fldChar w:fldCharType="end"/>
      </w:r>
    </w:p>
    <w:p w14:paraId="6BF01BA4" w14:textId="4F4EC560" w:rsidR="000969E8" w:rsidRPr="004544EF" w:rsidRDefault="000969E8" w:rsidP="00C85712">
      <w:pPr>
        <w:pStyle w:val="TPGTOC"/>
        <w:rPr>
          <w:rFonts w:ascii="Arial" w:hAnsi="Arial" w:cs="Arial"/>
          <w:noProof/>
        </w:rPr>
      </w:pPr>
      <w:r w:rsidRPr="004544EF">
        <w:rPr>
          <w:rFonts w:ascii="Arial" w:hAnsi="Arial" w:cs="Arial"/>
          <w:noProof/>
        </w:rPr>
        <w:t>Lead Qualification SLA</w:t>
      </w:r>
      <w:r w:rsidRPr="004544EF">
        <w:rPr>
          <w:rFonts w:ascii="Arial" w:hAnsi="Arial" w:cs="Arial"/>
          <w:noProof/>
        </w:rPr>
        <w:tab/>
      </w:r>
      <w:r w:rsidRPr="004544EF">
        <w:rPr>
          <w:rFonts w:ascii="Arial" w:hAnsi="Arial" w:cs="Arial"/>
          <w:noProof/>
        </w:rPr>
        <w:fldChar w:fldCharType="begin"/>
      </w:r>
      <w:r w:rsidRPr="004544EF">
        <w:rPr>
          <w:rFonts w:ascii="Arial" w:hAnsi="Arial" w:cs="Arial"/>
          <w:noProof/>
        </w:rPr>
        <w:instrText xml:space="preserve"> PAGEREF _Toc477448556 \h </w:instrText>
      </w:r>
      <w:r w:rsidRPr="004544EF">
        <w:rPr>
          <w:rFonts w:ascii="Arial" w:hAnsi="Arial" w:cs="Arial"/>
          <w:noProof/>
        </w:rPr>
      </w:r>
      <w:r w:rsidRPr="004544EF">
        <w:rPr>
          <w:rFonts w:ascii="Arial" w:hAnsi="Arial" w:cs="Arial"/>
          <w:noProof/>
        </w:rPr>
        <w:fldChar w:fldCharType="separate"/>
      </w:r>
      <w:r w:rsidRPr="004544EF">
        <w:rPr>
          <w:rFonts w:ascii="Arial" w:hAnsi="Arial" w:cs="Arial"/>
          <w:noProof/>
        </w:rPr>
        <w:t>6</w:t>
      </w:r>
      <w:r w:rsidRPr="004544EF">
        <w:rPr>
          <w:rFonts w:ascii="Arial" w:hAnsi="Arial" w:cs="Arial"/>
          <w:noProof/>
        </w:rPr>
        <w:fldChar w:fldCharType="end"/>
      </w:r>
    </w:p>
    <w:p w14:paraId="6F1C0DC2" w14:textId="5D882E0B" w:rsidR="00C05E70" w:rsidRPr="004544EF" w:rsidRDefault="00525575" w:rsidP="00C85712">
      <w:pPr>
        <w:pStyle w:val="TPGTOC"/>
        <w:rPr>
          <w:rFonts w:ascii="Arial" w:hAnsi="Arial" w:cs="Arial"/>
        </w:rPr>
      </w:pPr>
      <w:r w:rsidRPr="004544EF">
        <w:rPr>
          <w:rFonts w:ascii="Arial" w:hAnsi="Arial" w:cs="Arial"/>
        </w:rPr>
        <w:fldChar w:fldCharType="end"/>
      </w:r>
      <w:r w:rsidR="00C05E70" w:rsidRPr="004544EF">
        <w:rPr>
          <w:rFonts w:ascii="Arial" w:hAnsi="Arial" w:cs="Arial"/>
        </w:rPr>
        <w:br w:type="page"/>
      </w:r>
    </w:p>
    <w:p w14:paraId="638C48B0" w14:textId="77777777" w:rsidR="008652BE" w:rsidRPr="004544EF" w:rsidRDefault="008652BE" w:rsidP="008652BE">
      <w:pPr>
        <w:pStyle w:val="TPGHeading"/>
        <w:rPr>
          <w:rFonts w:ascii="Arial" w:hAnsi="Arial" w:cs="Arial"/>
        </w:rPr>
      </w:pPr>
      <w:bookmarkStart w:id="3" w:name="_Toc267316121"/>
      <w:bookmarkStart w:id="4" w:name="_Toc477448554"/>
      <w:r w:rsidRPr="004544EF">
        <w:rPr>
          <w:rFonts w:ascii="Arial" w:hAnsi="Arial" w:cs="Arial"/>
        </w:rPr>
        <w:t>Agreement Overview</w:t>
      </w:r>
      <w:bookmarkEnd w:id="3"/>
      <w:bookmarkEnd w:id="4"/>
      <w:r w:rsidRPr="004544EF">
        <w:rPr>
          <w:rFonts w:ascii="Arial" w:hAnsi="Arial" w:cs="Arial"/>
        </w:rPr>
        <w:t xml:space="preserve"> </w:t>
      </w:r>
    </w:p>
    <w:p w14:paraId="17CD6F44" w14:textId="77777777" w:rsidR="008652BE" w:rsidRPr="004544EF" w:rsidRDefault="008652BE" w:rsidP="008652BE">
      <w:pPr>
        <w:pStyle w:val="TPGBody"/>
        <w:rPr>
          <w:rFonts w:ascii="Arial" w:hAnsi="Arial" w:cs="Arial"/>
        </w:rPr>
      </w:pPr>
      <w:r w:rsidRPr="004544EF">
        <w:rPr>
          <w:rFonts w:ascii="Arial" w:hAnsi="Arial" w:cs="Arial"/>
        </w:rPr>
        <w:t>This Agreement represents a Service Level Agreement ("SLA" or "Agreement") between [</w:t>
      </w:r>
      <w:r w:rsidRPr="004544EF">
        <w:rPr>
          <w:rFonts w:ascii="Arial" w:hAnsi="Arial" w:cs="Arial"/>
          <w:i/>
        </w:rPr>
        <w:t>Company Name</w:t>
      </w:r>
      <w:r w:rsidRPr="004544EF">
        <w:rPr>
          <w:rFonts w:ascii="Arial" w:hAnsi="Arial" w:cs="Arial"/>
        </w:rPr>
        <w:t>] Sales team and [</w:t>
      </w:r>
      <w:r w:rsidRPr="004544EF">
        <w:rPr>
          <w:rFonts w:ascii="Arial" w:hAnsi="Arial" w:cs="Arial"/>
          <w:i/>
        </w:rPr>
        <w:t>Company Name</w:t>
      </w:r>
      <w:r w:rsidRPr="004544EF">
        <w:rPr>
          <w:rFonts w:ascii="Arial" w:hAnsi="Arial" w:cs="Arial"/>
        </w:rPr>
        <w:t xml:space="preserve">] Marketing team on the lead management and lead qualification process. This includes lead status, lead stage and lead funnel definitions as well as the marketing to sales lead handoff criteria and the sales acceptance and rejection criteria. </w:t>
      </w:r>
    </w:p>
    <w:p w14:paraId="3F3249B0" w14:textId="77777777" w:rsidR="008652BE" w:rsidRPr="004544EF" w:rsidRDefault="008652BE" w:rsidP="008652BE">
      <w:pPr>
        <w:pStyle w:val="TPGBody"/>
        <w:rPr>
          <w:rFonts w:ascii="Arial" w:hAnsi="Arial" w:cs="Arial"/>
        </w:rPr>
      </w:pPr>
    </w:p>
    <w:p w14:paraId="0741B171" w14:textId="77777777" w:rsidR="008652BE" w:rsidRPr="004544EF" w:rsidRDefault="008652BE" w:rsidP="008652BE">
      <w:pPr>
        <w:pStyle w:val="TPGBody"/>
        <w:rPr>
          <w:rFonts w:ascii="Arial" w:hAnsi="Arial" w:cs="Arial"/>
        </w:rPr>
      </w:pPr>
      <w:r w:rsidRPr="004544EF">
        <w:rPr>
          <w:rFonts w:ascii="Arial" w:hAnsi="Arial" w:cs="Arial"/>
        </w:rPr>
        <w:t>This Agreement remains valid until superseded by a revised agreement mutually endorsed by the stakeholders.</w:t>
      </w:r>
    </w:p>
    <w:p w14:paraId="7E4100FB" w14:textId="77777777" w:rsidR="008652BE" w:rsidRPr="004544EF" w:rsidRDefault="008652BE" w:rsidP="008652BE">
      <w:pPr>
        <w:pStyle w:val="TPGBody"/>
        <w:rPr>
          <w:rFonts w:ascii="Arial" w:hAnsi="Arial" w:cs="Arial"/>
        </w:rPr>
      </w:pPr>
    </w:p>
    <w:p w14:paraId="1ECFA196" w14:textId="77777777" w:rsidR="008652BE" w:rsidRPr="004544EF" w:rsidRDefault="008652BE" w:rsidP="008652BE">
      <w:pPr>
        <w:pStyle w:val="TPGBody"/>
        <w:rPr>
          <w:rFonts w:ascii="Arial" w:hAnsi="Arial" w:cs="Arial"/>
        </w:rPr>
      </w:pPr>
      <w:r w:rsidRPr="004544EF">
        <w:rPr>
          <w:rFonts w:ascii="Arial" w:hAnsi="Arial" w:cs="Arial"/>
        </w:rPr>
        <w:t xml:space="preserve">This Agreement outlines the parameters of all lead management processes covered as they are mutually understood by the primary stakeholders. </w:t>
      </w:r>
    </w:p>
    <w:p w14:paraId="7657D2C7" w14:textId="77777777" w:rsidR="008652BE" w:rsidRPr="004544EF" w:rsidRDefault="008652BE" w:rsidP="008652BE">
      <w:pPr>
        <w:pStyle w:val="Body"/>
        <w:rPr>
          <w:rFonts w:ascii="Arial" w:hAnsi="Arial" w:cs="Arial"/>
        </w:rPr>
      </w:pPr>
    </w:p>
    <w:p w14:paraId="1E76A979" w14:textId="77777777" w:rsidR="008652BE" w:rsidRPr="004544EF" w:rsidRDefault="008652BE" w:rsidP="003C164B">
      <w:pPr>
        <w:pStyle w:val="TPGSub-head"/>
        <w:rPr>
          <w:rFonts w:ascii="Arial" w:hAnsi="Arial" w:cs="Arial"/>
        </w:rPr>
      </w:pPr>
      <w:bookmarkStart w:id="5" w:name="_Toc267316122"/>
      <w:r w:rsidRPr="004544EF">
        <w:rPr>
          <w:rFonts w:ascii="Arial" w:hAnsi="Arial" w:cs="Arial"/>
        </w:rPr>
        <w:t>Goals and Objectives</w:t>
      </w:r>
      <w:bookmarkEnd w:id="5"/>
    </w:p>
    <w:p w14:paraId="4950405A" w14:textId="77777777" w:rsidR="008652BE" w:rsidRPr="004544EF" w:rsidRDefault="008652BE" w:rsidP="008652BE">
      <w:pPr>
        <w:pStyle w:val="TPGBody"/>
        <w:rPr>
          <w:rFonts w:ascii="Arial" w:hAnsi="Arial" w:cs="Arial"/>
        </w:rPr>
      </w:pPr>
      <w:r w:rsidRPr="004544EF">
        <w:rPr>
          <w:rFonts w:ascii="Arial" w:hAnsi="Arial" w:cs="Arial"/>
        </w:rPr>
        <w:t xml:space="preserve">The </w:t>
      </w:r>
      <w:r w:rsidRPr="004544EF">
        <w:rPr>
          <w:rFonts w:ascii="Arial" w:hAnsi="Arial" w:cs="Arial"/>
          <w:b/>
        </w:rPr>
        <w:t>purpose</w:t>
      </w:r>
      <w:r w:rsidRPr="004544EF">
        <w:rPr>
          <w:rFonts w:ascii="Arial" w:hAnsi="Arial" w:cs="Arial"/>
        </w:rPr>
        <w:t xml:space="preserve"> of this Agreement is to ensure that the proper elements and commitments are in place to facilitate a flow and acceptance of marketing qualified leads to sales. </w:t>
      </w:r>
    </w:p>
    <w:p w14:paraId="26C19BC8" w14:textId="77777777" w:rsidR="008652BE" w:rsidRPr="004544EF" w:rsidRDefault="008652BE" w:rsidP="008652BE">
      <w:pPr>
        <w:pStyle w:val="TPGBody"/>
        <w:rPr>
          <w:rFonts w:ascii="Arial" w:hAnsi="Arial" w:cs="Arial"/>
        </w:rPr>
      </w:pPr>
    </w:p>
    <w:p w14:paraId="6C820E63" w14:textId="77777777" w:rsidR="008652BE" w:rsidRPr="004544EF" w:rsidRDefault="008652BE" w:rsidP="008652BE">
      <w:pPr>
        <w:pStyle w:val="TPGBody"/>
        <w:rPr>
          <w:rFonts w:ascii="Arial" w:hAnsi="Arial" w:cs="Arial"/>
        </w:rPr>
      </w:pPr>
      <w:r w:rsidRPr="004544EF">
        <w:rPr>
          <w:rFonts w:ascii="Arial" w:hAnsi="Arial" w:cs="Arial"/>
        </w:rPr>
        <w:t xml:space="preserve">The </w:t>
      </w:r>
      <w:r w:rsidRPr="004544EF">
        <w:rPr>
          <w:rFonts w:ascii="Arial" w:hAnsi="Arial" w:cs="Arial"/>
          <w:b/>
        </w:rPr>
        <w:t>goal</w:t>
      </w:r>
      <w:r w:rsidRPr="004544EF">
        <w:rPr>
          <w:rFonts w:ascii="Arial" w:hAnsi="Arial" w:cs="Arial"/>
        </w:rPr>
        <w:t xml:space="preserve"> of this Agreement is to obtain mutual agreement for the lead qualification criteria and lead handling between the Marketing department and the Sales department.</w:t>
      </w:r>
    </w:p>
    <w:p w14:paraId="546ED7C9" w14:textId="77777777" w:rsidR="008652BE" w:rsidRPr="004544EF" w:rsidRDefault="008652BE" w:rsidP="008652BE">
      <w:pPr>
        <w:pStyle w:val="TPGBody"/>
        <w:rPr>
          <w:rFonts w:ascii="Arial" w:hAnsi="Arial" w:cs="Arial"/>
        </w:rPr>
      </w:pPr>
    </w:p>
    <w:p w14:paraId="3B59228C" w14:textId="77777777" w:rsidR="008652BE" w:rsidRPr="004544EF" w:rsidRDefault="008652BE" w:rsidP="008652BE">
      <w:pPr>
        <w:pStyle w:val="TPGBody"/>
        <w:rPr>
          <w:rFonts w:ascii="Arial" w:hAnsi="Arial" w:cs="Arial"/>
        </w:rPr>
      </w:pPr>
      <w:r w:rsidRPr="004544EF">
        <w:rPr>
          <w:rFonts w:ascii="Arial" w:hAnsi="Arial" w:cs="Arial"/>
        </w:rPr>
        <w:t xml:space="preserve">The </w:t>
      </w:r>
      <w:r w:rsidRPr="004544EF">
        <w:rPr>
          <w:rFonts w:ascii="Arial" w:hAnsi="Arial" w:cs="Arial"/>
          <w:b/>
        </w:rPr>
        <w:t>objectives</w:t>
      </w:r>
      <w:r w:rsidRPr="004544EF">
        <w:rPr>
          <w:rFonts w:ascii="Arial" w:hAnsi="Arial" w:cs="Arial"/>
        </w:rPr>
        <w:t xml:space="preserve"> of this Agreement are to:</w:t>
      </w:r>
    </w:p>
    <w:p w14:paraId="3D7BA32E" w14:textId="77777777" w:rsidR="008652BE" w:rsidRPr="004544EF" w:rsidRDefault="008652BE" w:rsidP="008652BE">
      <w:pPr>
        <w:pStyle w:val="TPGBullets"/>
        <w:rPr>
          <w:rFonts w:ascii="Arial" w:hAnsi="Arial" w:cs="Arial"/>
        </w:rPr>
      </w:pPr>
      <w:r w:rsidRPr="004544EF">
        <w:rPr>
          <w:rFonts w:ascii="Arial" w:hAnsi="Arial" w:cs="Arial"/>
        </w:rPr>
        <w:t>Provide clear reference to lead ownership, accountability, roles and/or responsibilities.</w:t>
      </w:r>
    </w:p>
    <w:p w14:paraId="4B2FE6A4" w14:textId="77777777" w:rsidR="008652BE" w:rsidRPr="004544EF" w:rsidRDefault="008652BE" w:rsidP="008652BE">
      <w:pPr>
        <w:pStyle w:val="TPGBullets"/>
        <w:rPr>
          <w:rFonts w:ascii="Arial" w:hAnsi="Arial" w:cs="Arial"/>
        </w:rPr>
      </w:pPr>
      <w:r w:rsidRPr="004544EF">
        <w:rPr>
          <w:rFonts w:ascii="Arial" w:hAnsi="Arial" w:cs="Arial"/>
        </w:rPr>
        <w:t>Present a clear, concise and measurable description of lead qualification, acceptance, disqualification and nurture.</w:t>
      </w:r>
    </w:p>
    <w:p w14:paraId="598D1384" w14:textId="015A9D5C" w:rsidR="008652BE" w:rsidRPr="004544EF" w:rsidRDefault="008652BE" w:rsidP="00587C21">
      <w:pPr>
        <w:pStyle w:val="TPGBullets"/>
        <w:rPr>
          <w:rFonts w:ascii="Arial" w:hAnsi="Arial" w:cs="Arial"/>
        </w:rPr>
      </w:pPr>
      <w:r w:rsidRPr="004544EF">
        <w:rPr>
          <w:rFonts w:ascii="Arial" w:hAnsi="Arial" w:cs="Arial"/>
        </w:rPr>
        <w:t>Match perceptions of expected lead quality with actual lead quality and delivery.</w:t>
      </w:r>
      <w:bookmarkStart w:id="6" w:name="_Toc267316123"/>
    </w:p>
    <w:p w14:paraId="7C343D35" w14:textId="77777777" w:rsidR="003C164B" w:rsidRPr="004544EF" w:rsidRDefault="003C164B" w:rsidP="003C164B">
      <w:pPr>
        <w:pStyle w:val="TPGBullets"/>
        <w:numPr>
          <w:ilvl w:val="0"/>
          <w:numId w:val="0"/>
        </w:numPr>
        <w:ind w:left="1080"/>
        <w:rPr>
          <w:rFonts w:ascii="Arial" w:hAnsi="Arial" w:cs="Arial"/>
        </w:rPr>
      </w:pPr>
    </w:p>
    <w:p w14:paraId="033C2158" w14:textId="77777777" w:rsidR="008652BE" w:rsidRPr="004544EF" w:rsidRDefault="008652BE" w:rsidP="003C164B">
      <w:pPr>
        <w:pStyle w:val="TPGSub-head"/>
        <w:rPr>
          <w:rFonts w:ascii="Arial" w:hAnsi="Arial" w:cs="Arial"/>
        </w:rPr>
      </w:pPr>
      <w:r w:rsidRPr="004544EF">
        <w:rPr>
          <w:rFonts w:ascii="Arial" w:hAnsi="Arial" w:cs="Arial"/>
        </w:rPr>
        <w:t>Stakeholders</w:t>
      </w:r>
      <w:bookmarkEnd w:id="6"/>
    </w:p>
    <w:p w14:paraId="34D7D701" w14:textId="77777777" w:rsidR="008652BE" w:rsidRPr="004544EF" w:rsidRDefault="008652BE" w:rsidP="008652BE">
      <w:pPr>
        <w:pStyle w:val="TPGBody"/>
        <w:rPr>
          <w:rFonts w:ascii="Arial" w:hAnsi="Arial" w:cs="Arial"/>
        </w:rPr>
      </w:pPr>
      <w:r w:rsidRPr="004544EF">
        <w:rPr>
          <w:rFonts w:ascii="Arial" w:hAnsi="Arial" w:cs="Arial"/>
        </w:rPr>
        <w:t>The following Marketing and Sales personnel will be used as the basis of the Agreement and represent the primary stakeholders associated with this SLA:</w:t>
      </w:r>
    </w:p>
    <w:p w14:paraId="1C6DE92A" w14:textId="77777777" w:rsidR="008652BE" w:rsidRPr="004544EF" w:rsidRDefault="008652BE" w:rsidP="008652BE">
      <w:pPr>
        <w:pStyle w:val="TPGSub-HeadingLevel2"/>
        <w:ind w:left="720"/>
        <w:rPr>
          <w:rFonts w:ascii="Arial" w:hAnsi="Arial" w:cs="Arial"/>
          <w:sz w:val="21"/>
        </w:rPr>
      </w:pPr>
      <w:r w:rsidRPr="004544EF">
        <w:rPr>
          <w:rFonts w:ascii="Arial" w:hAnsi="Arial" w:cs="Arial"/>
          <w:sz w:val="21"/>
        </w:rPr>
        <w:t>Sales Representatives:</w:t>
      </w:r>
    </w:p>
    <w:p w14:paraId="3F96AC93" w14:textId="77777777" w:rsidR="008652BE" w:rsidRPr="004544EF" w:rsidRDefault="008652BE" w:rsidP="008652BE">
      <w:pPr>
        <w:pStyle w:val="TPGSub-HeadingLevel2"/>
        <w:ind w:left="720"/>
        <w:rPr>
          <w:rFonts w:ascii="Arial" w:hAnsi="Arial" w:cs="Arial"/>
          <w:sz w:val="21"/>
        </w:rPr>
      </w:pPr>
      <w:r w:rsidRPr="004544EF">
        <w:rPr>
          <w:rFonts w:ascii="Arial" w:hAnsi="Arial" w:cs="Arial"/>
          <w:sz w:val="21"/>
        </w:rPr>
        <w:t xml:space="preserve">Marketing Representatives: </w:t>
      </w:r>
    </w:p>
    <w:p w14:paraId="126765B6" w14:textId="77777777" w:rsidR="008652BE" w:rsidRPr="004544EF" w:rsidRDefault="008652BE" w:rsidP="003C164B">
      <w:pPr>
        <w:pStyle w:val="TPGSub-head"/>
        <w:rPr>
          <w:rFonts w:ascii="Arial" w:hAnsi="Arial" w:cs="Arial"/>
        </w:rPr>
      </w:pPr>
      <w:bookmarkStart w:id="7" w:name="_Toc267316124"/>
      <w:r w:rsidRPr="004544EF">
        <w:rPr>
          <w:rFonts w:ascii="Arial" w:hAnsi="Arial" w:cs="Arial"/>
        </w:rPr>
        <w:t>Roles</w:t>
      </w:r>
      <w:bookmarkEnd w:id="7"/>
    </w:p>
    <w:p w14:paraId="23B5B695" w14:textId="77777777" w:rsidR="008652BE" w:rsidRPr="004544EF" w:rsidRDefault="008652BE" w:rsidP="008652BE">
      <w:pPr>
        <w:pStyle w:val="TPGSub-HeadingLevel2"/>
        <w:rPr>
          <w:rFonts w:ascii="Arial" w:hAnsi="Arial" w:cs="Arial"/>
        </w:rPr>
      </w:pPr>
      <w:r w:rsidRPr="004544EF">
        <w:rPr>
          <w:rFonts w:ascii="Arial" w:hAnsi="Arial" w:cs="Arial"/>
        </w:rPr>
        <w:t>Marketing:</w:t>
      </w:r>
    </w:p>
    <w:p w14:paraId="0D2A4634" w14:textId="77777777" w:rsidR="008652BE" w:rsidRPr="004544EF" w:rsidRDefault="008652BE" w:rsidP="008652BE">
      <w:pPr>
        <w:pStyle w:val="TPGBullets"/>
        <w:rPr>
          <w:rFonts w:ascii="Arial" w:hAnsi="Arial" w:cs="Arial"/>
        </w:rPr>
      </w:pPr>
      <w:r w:rsidRPr="004544EF">
        <w:rPr>
          <w:rFonts w:ascii="Arial" w:hAnsi="Arial" w:cs="Arial"/>
        </w:rPr>
        <w:t>Generate leads</w:t>
      </w:r>
    </w:p>
    <w:p w14:paraId="29D3E4BA" w14:textId="77777777" w:rsidR="008652BE" w:rsidRPr="004544EF" w:rsidRDefault="008652BE" w:rsidP="008652BE">
      <w:pPr>
        <w:pStyle w:val="TPGBullets"/>
        <w:rPr>
          <w:rFonts w:ascii="Arial" w:hAnsi="Arial" w:cs="Arial"/>
        </w:rPr>
      </w:pPr>
      <w:r w:rsidRPr="004544EF">
        <w:rPr>
          <w:rFonts w:ascii="Arial" w:hAnsi="Arial" w:cs="Arial"/>
        </w:rPr>
        <w:t>Score leads</w:t>
      </w:r>
    </w:p>
    <w:p w14:paraId="40FA7103" w14:textId="77777777" w:rsidR="008652BE" w:rsidRPr="004544EF" w:rsidRDefault="008652BE" w:rsidP="008652BE">
      <w:pPr>
        <w:pStyle w:val="TPGBullets"/>
        <w:rPr>
          <w:rFonts w:ascii="Arial" w:hAnsi="Arial" w:cs="Arial"/>
        </w:rPr>
      </w:pPr>
      <w:r w:rsidRPr="004544EF">
        <w:rPr>
          <w:rFonts w:ascii="Arial" w:hAnsi="Arial" w:cs="Arial"/>
        </w:rPr>
        <w:t>Nurture leads and contacts</w:t>
      </w:r>
    </w:p>
    <w:p w14:paraId="62CE57D4" w14:textId="77777777" w:rsidR="008652BE" w:rsidRPr="004544EF" w:rsidRDefault="008652BE" w:rsidP="008652BE">
      <w:pPr>
        <w:pStyle w:val="TPGBullets"/>
        <w:rPr>
          <w:rFonts w:ascii="Arial" w:hAnsi="Arial" w:cs="Arial"/>
        </w:rPr>
      </w:pPr>
      <w:r w:rsidRPr="004544EF">
        <w:rPr>
          <w:rFonts w:ascii="Arial" w:hAnsi="Arial" w:cs="Arial"/>
        </w:rPr>
        <w:t>Qualify Leads</w:t>
      </w:r>
    </w:p>
    <w:p w14:paraId="210C54C2" w14:textId="77777777" w:rsidR="008652BE" w:rsidRPr="004544EF" w:rsidRDefault="008652BE" w:rsidP="008652BE">
      <w:pPr>
        <w:pStyle w:val="TPGBullets"/>
        <w:rPr>
          <w:rFonts w:ascii="Arial" w:hAnsi="Arial" w:cs="Arial"/>
        </w:rPr>
      </w:pPr>
      <w:r w:rsidRPr="004544EF">
        <w:rPr>
          <w:rFonts w:ascii="Arial" w:hAnsi="Arial" w:cs="Arial"/>
        </w:rPr>
        <w:t>Hand off qualified leads to Sales</w:t>
      </w:r>
    </w:p>
    <w:p w14:paraId="711C49CD" w14:textId="77777777" w:rsidR="008652BE" w:rsidRPr="004544EF" w:rsidRDefault="008652BE" w:rsidP="008652BE">
      <w:pPr>
        <w:rPr>
          <w:rFonts w:ascii="Arial" w:hAnsi="Arial" w:cs="Arial"/>
        </w:rPr>
      </w:pPr>
    </w:p>
    <w:p w14:paraId="65482792" w14:textId="77777777" w:rsidR="008652BE" w:rsidRPr="004544EF" w:rsidRDefault="008652BE" w:rsidP="008652BE">
      <w:pPr>
        <w:pStyle w:val="TPGSub-HeadingLevel2"/>
        <w:rPr>
          <w:rFonts w:ascii="Arial" w:hAnsi="Arial" w:cs="Arial"/>
        </w:rPr>
      </w:pPr>
      <w:r w:rsidRPr="004544EF">
        <w:rPr>
          <w:rFonts w:ascii="Arial" w:hAnsi="Arial" w:cs="Arial"/>
        </w:rPr>
        <w:t>Sales:</w:t>
      </w:r>
    </w:p>
    <w:p w14:paraId="1C22EDAC" w14:textId="77777777" w:rsidR="008652BE" w:rsidRPr="004544EF" w:rsidRDefault="008652BE" w:rsidP="008652BE">
      <w:pPr>
        <w:pStyle w:val="TPGBullets"/>
        <w:rPr>
          <w:rFonts w:ascii="Arial" w:hAnsi="Arial" w:cs="Arial"/>
        </w:rPr>
      </w:pPr>
      <w:r w:rsidRPr="004544EF">
        <w:rPr>
          <w:rFonts w:ascii="Arial" w:hAnsi="Arial" w:cs="Arial"/>
        </w:rPr>
        <w:t>Adds only contacts to CRM (not leads)</w:t>
      </w:r>
    </w:p>
    <w:p w14:paraId="0304ACF7" w14:textId="77777777" w:rsidR="008652BE" w:rsidRPr="004544EF" w:rsidRDefault="008652BE" w:rsidP="008652BE">
      <w:pPr>
        <w:pStyle w:val="TPGBullets"/>
        <w:rPr>
          <w:rFonts w:ascii="Arial" w:hAnsi="Arial" w:cs="Arial"/>
        </w:rPr>
      </w:pPr>
      <w:r w:rsidRPr="004544EF">
        <w:rPr>
          <w:rFonts w:ascii="Arial" w:hAnsi="Arial" w:cs="Arial"/>
        </w:rPr>
        <w:t>Accepts or Rejects Marketing Qualified Leads</w:t>
      </w:r>
    </w:p>
    <w:p w14:paraId="656C2C29" w14:textId="77777777" w:rsidR="008652BE" w:rsidRPr="004544EF" w:rsidRDefault="008652BE" w:rsidP="008652BE">
      <w:pPr>
        <w:pStyle w:val="TPGBullets"/>
        <w:rPr>
          <w:rFonts w:ascii="Arial" w:hAnsi="Arial" w:cs="Arial"/>
        </w:rPr>
      </w:pPr>
      <w:r w:rsidRPr="004544EF">
        <w:rPr>
          <w:rFonts w:ascii="Arial" w:hAnsi="Arial" w:cs="Arial"/>
        </w:rPr>
        <w:t>Converts Leads to Contacts</w:t>
      </w:r>
    </w:p>
    <w:p w14:paraId="01E71617" w14:textId="77777777" w:rsidR="008652BE" w:rsidRPr="004544EF" w:rsidRDefault="008652BE" w:rsidP="008652BE">
      <w:pPr>
        <w:pStyle w:val="TPGBullets"/>
        <w:rPr>
          <w:rFonts w:ascii="Arial" w:hAnsi="Arial" w:cs="Arial"/>
        </w:rPr>
      </w:pPr>
      <w:r w:rsidRPr="004544EF">
        <w:rPr>
          <w:rFonts w:ascii="Arial" w:hAnsi="Arial" w:cs="Arial"/>
        </w:rPr>
        <w:t>Maintains the account/contact info</w:t>
      </w:r>
    </w:p>
    <w:p w14:paraId="194717C5" w14:textId="77777777" w:rsidR="008652BE" w:rsidRPr="004544EF" w:rsidRDefault="008652BE" w:rsidP="008652BE">
      <w:pPr>
        <w:pStyle w:val="TPGBullets"/>
        <w:rPr>
          <w:rFonts w:ascii="Arial" w:hAnsi="Arial" w:cs="Arial"/>
        </w:rPr>
      </w:pPr>
      <w:r w:rsidRPr="004544EF">
        <w:rPr>
          <w:rFonts w:ascii="Arial" w:hAnsi="Arial" w:cs="Arial"/>
        </w:rPr>
        <w:t>Adds opportunities</w:t>
      </w:r>
    </w:p>
    <w:p w14:paraId="5767A8E0" w14:textId="77777777" w:rsidR="008652BE" w:rsidRPr="004544EF" w:rsidRDefault="008652BE" w:rsidP="008652BE">
      <w:pPr>
        <w:pStyle w:val="TPGBullets"/>
        <w:rPr>
          <w:rFonts w:ascii="Arial" w:hAnsi="Arial" w:cs="Arial"/>
        </w:rPr>
      </w:pPr>
      <w:r w:rsidRPr="004544EF">
        <w:rPr>
          <w:rFonts w:ascii="Arial" w:hAnsi="Arial" w:cs="Arial"/>
        </w:rPr>
        <w:t>Adds primary contact info to opportunities</w:t>
      </w:r>
    </w:p>
    <w:p w14:paraId="07A0AAFE" w14:textId="77777777" w:rsidR="003C164B" w:rsidRPr="004544EF" w:rsidRDefault="008652BE" w:rsidP="003C164B">
      <w:pPr>
        <w:pStyle w:val="TPGBullets"/>
        <w:rPr>
          <w:rFonts w:ascii="Arial" w:hAnsi="Arial" w:cs="Arial"/>
        </w:rPr>
      </w:pPr>
      <w:r w:rsidRPr="004544EF">
        <w:rPr>
          <w:rFonts w:ascii="Arial" w:hAnsi="Arial" w:cs="Arial"/>
        </w:rPr>
        <w:t>Wins deals</w:t>
      </w:r>
      <w:bookmarkStart w:id="8" w:name="_Toc267316125"/>
    </w:p>
    <w:p w14:paraId="5D925E69" w14:textId="39CC8C58" w:rsidR="008652BE" w:rsidRPr="004544EF" w:rsidRDefault="008652BE" w:rsidP="0068271A">
      <w:pPr>
        <w:pStyle w:val="TPGSub-head"/>
        <w:rPr>
          <w:rFonts w:ascii="Arial" w:hAnsi="Arial" w:cs="Arial"/>
        </w:rPr>
      </w:pPr>
      <w:r w:rsidRPr="004544EF">
        <w:rPr>
          <w:rFonts w:ascii="Arial" w:hAnsi="Arial" w:cs="Arial"/>
        </w:rPr>
        <w:t>Periodic Review</w:t>
      </w:r>
      <w:bookmarkEnd w:id="8"/>
    </w:p>
    <w:p w14:paraId="533CCC9E" w14:textId="77777777" w:rsidR="008652BE" w:rsidRPr="004544EF" w:rsidRDefault="008652BE" w:rsidP="008652BE">
      <w:pPr>
        <w:pStyle w:val="TPGBody"/>
        <w:rPr>
          <w:rFonts w:ascii="Arial" w:hAnsi="Arial" w:cs="Arial"/>
        </w:rPr>
      </w:pPr>
      <w:r w:rsidRPr="004544EF">
        <w:rPr>
          <w:rFonts w:ascii="Arial" w:hAnsi="Arial" w:cs="Arial"/>
        </w:rPr>
        <w:t xml:space="preserve">This Agreement is valid from the </w:t>
      </w:r>
      <w:r w:rsidRPr="004544EF">
        <w:rPr>
          <w:rFonts w:ascii="Arial" w:hAnsi="Arial" w:cs="Arial"/>
          <w:b/>
        </w:rPr>
        <w:t>Effective Date</w:t>
      </w:r>
      <w:r w:rsidRPr="004544EF">
        <w:rPr>
          <w:rFonts w:ascii="Arial" w:hAnsi="Arial" w:cs="Arial"/>
        </w:rPr>
        <w:t xml:space="preserve"> outlined herein and is valid until further notice. This Agreement should be reviewed at a minimum once per fiscal year; however, in lieu of a review during any period specified, the current Agreement will remain in effect.</w:t>
      </w:r>
    </w:p>
    <w:p w14:paraId="5E82A782" w14:textId="77777777" w:rsidR="008652BE" w:rsidRPr="004544EF" w:rsidRDefault="008652BE" w:rsidP="008652BE">
      <w:pPr>
        <w:pStyle w:val="TPGBody"/>
        <w:rPr>
          <w:rFonts w:ascii="Arial" w:hAnsi="Arial" w:cs="Arial"/>
        </w:rPr>
      </w:pPr>
    </w:p>
    <w:p w14:paraId="55610576" w14:textId="3C1D6083" w:rsidR="008652BE" w:rsidRPr="004544EF" w:rsidRDefault="008652BE" w:rsidP="008652BE">
      <w:pPr>
        <w:pStyle w:val="TPGBody"/>
        <w:rPr>
          <w:rFonts w:ascii="Arial" w:hAnsi="Arial" w:cs="Arial"/>
        </w:rPr>
      </w:pPr>
      <w:r w:rsidRPr="004544EF">
        <w:rPr>
          <w:rFonts w:ascii="Arial" w:hAnsi="Arial" w:cs="Arial"/>
        </w:rPr>
        <w:t>The [</w:t>
      </w:r>
      <w:r w:rsidRPr="004544EF">
        <w:rPr>
          <w:rFonts w:ascii="Arial" w:hAnsi="Arial" w:cs="Arial"/>
          <w:i/>
        </w:rPr>
        <w:t>Title/Role, i.e. Chief Marketing Officer</w:t>
      </w:r>
      <w:r w:rsidRPr="004544EF">
        <w:rPr>
          <w:rFonts w:ascii="Arial" w:hAnsi="Arial" w:cs="Arial"/>
        </w:rPr>
        <w:t xml:space="preserve">] ("Document Owner") is responsible for facilitating regular reviews of this document. Contents of this document may be amended as required, provided </w:t>
      </w:r>
      <w:r w:rsidR="00281056">
        <w:rPr>
          <w:rFonts w:ascii="Arial" w:hAnsi="Arial" w:cs="Arial"/>
        </w:rPr>
        <w:t xml:space="preserve">a </w:t>
      </w:r>
      <w:r w:rsidRPr="004544EF">
        <w:rPr>
          <w:rFonts w:ascii="Arial" w:hAnsi="Arial" w:cs="Arial"/>
        </w:rPr>
        <w:t>mutual agreement is obtained from the primary stakeholders and communicated to all affected parties. The Document Owner will incorporate all subsequent revisions and obtain mutual agreements / approvals as required.</w:t>
      </w:r>
    </w:p>
    <w:p w14:paraId="061B548A" w14:textId="77777777" w:rsidR="008652BE" w:rsidRPr="004544EF" w:rsidRDefault="008652BE" w:rsidP="008652BE">
      <w:pPr>
        <w:rPr>
          <w:rFonts w:ascii="Arial" w:hAnsi="Arial" w:cs="Arial"/>
        </w:rPr>
      </w:pPr>
    </w:p>
    <w:p w14:paraId="6186EF59" w14:textId="77777777" w:rsidR="008652BE" w:rsidRPr="004544EF" w:rsidRDefault="008652BE" w:rsidP="008652BE">
      <w:pPr>
        <w:pStyle w:val="TPGBody"/>
        <w:rPr>
          <w:rFonts w:ascii="Arial" w:hAnsi="Arial" w:cs="Arial"/>
        </w:rPr>
      </w:pPr>
      <w:r w:rsidRPr="00281056">
        <w:rPr>
          <w:rFonts w:ascii="Arial" w:hAnsi="Arial" w:cs="Arial"/>
          <w:b/>
        </w:rPr>
        <w:t>Chief Marketing Officer:</w:t>
      </w:r>
      <w:r w:rsidRPr="004544EF">
        <w:rPr>
          <w:rFonts w:ascii="Arial" w:hAnsi="Arial" w:cs="Arial"/>
        </w:rPr>
        <w:t xml:space="preserve"> Company name</w:t>
      </w:r>
    </w:p>
    <w:p w14:paraId="10991289" w14:textId="77777777" w:rsidR="008652BE" w:rsidRPr="004544EF" w:rsidRDefault="008652BE" w:rsidP="008652BE">
      <w:pPr>
        <w:pStyle w:val="TPGBody"/>
        <w:rPr>
          <w:rFonts w:ascii="Arial" w:hAnsi="Arial" w:cs="Arial"/>
        </w:rPr>
      </w:pPr>
      <w:r w:rsidRPr="00281056">
        <w:rPr>
          <w:rFonts w:ascii="Arial" w:hAnsi="Arial" w:cs="Arial"/>
          <w:b/>
        </w:rPr>
        <w:t>Review Period:</w:t>
      </w:r>
      <w:r w:rsidRPr="004544EF">
        <w:rPr>
          <w:rFonts w:ascii="Arial" w:hAnsi="Arial" w:cs="Arial"/>
        </w:rPr>
        <w:t xml:space="preserve"> Bi-Annual (6 months)</w:t>
      </w:r>
    </w:p>
    <w:p w14:paraId="5B68C625" w14:textId="77777777" w:rsidR="008652BE" w:rsidRPr="004544EF" w:rsidRDefault="008652BE" w:rsidP="008652BE">
      <w:pPr>
        <w:pStyle w:val="TPGBody"/>
        <w:rPr>
          <w:rFonts w:ascii="Arial" w:hAnsi="Arial" w:cs="Arial"/>
        </w:rPr>
      </w:pPr>
      <w:r w:rsidRPr="00281056">
        <w:rPr>
          <w:rFonts w:ascii="Arial" w:hAnsi="Arial" w:cs="Arial"/>
          <w:b/>
        </w:rPr>
        <w:t>Previous Review Date:</w:t>
      </w:r>
      <w:r w:rsidRPr="004544EF">
        <w:rPr>
          <w:rFonts w:ascii="Arial" w:hAnsi="Arial" w:cs="Arial"/>
        </w:rPr>
        <w:t xml:space="preserve"> January 1, 20xx</w:t>
      </w:r>
    </w:p>
    <w:p w14:paraId="5D865201" w14:textId="77777777" w:rsidR="008652BE" w:rsidRPr="004544EF" w:rsidRDefault="008652BE" w:rsidP="008652BE">
      <w:pPr>
        <w:pStyle w:val="TPGBody"/>
        <w:rPr>
          <w:rFonts w:ascii="Arial" w:hAnsi="Arial" w:cs="Arial"/>
        </w:rPr>
      </w:pPr>
      <w:r w:rsidRPr="00281056">
        <w:rPr>
          <w:rFonts w:ascii="Arial" w:hAnsi="Arial" w:cs="Arial"/>
          <w:b/>
        </w:rPr>
        <w:t>Next Review Date:</w:t>
      </w:r>
      <w:r w:rsidRPr="004544EF">
        <w:rPr>
          <w:rFonts w:ascii="Arial" w:hAnsi="Arial" w:cs="Arial"/>
        </w:rPr>
        <w:t xml:space="preserve"> June 1, 20xx</w:t>
      </w:r>
    </w:p>
    <w:p w14:paraId="3261CE62" w14:textId="77777777" w:rsidR="008652BE" w:rsidRPr="004544EF" w:rsidRDefault="008652BE" w:rsidP="008652BE">
      <w:pPr>
        <w:pStyle w:val="TPGBody"/>
        <w:rPr>
          <w:rFonts w:ascii="Arial" w:hAnsi="Arial" w:cs="Arial"/>
        </w:rPr>
      </w:pPr>
    </w:p>
    <w:p w14:paraId="0504E508" w14:textId="77777777" w:rsidR="008652BE" w:rsidRPr="004544EF" w:rsidRDefault="008652BE" w:rsidP="008652BE">
      <w:pPr>
        <w:pStyle w:val="TPGHeading"/>
        <w:rPr>
          <w:rFonts w:ascii="Arial" w:hAnsi="Arial" w:cs="Arial"/>
        </w:rPr>
      </w:pPr>
      <w:bookmarkStart w:id="9" w:name="_Toc267316126"/>
      <w:bookmarkStart w:id="10" w:name="_Toc477448555"/>
      <w:r w:rsidRPr="004544EF">
        <w:rPr>
          <w:rFonts w:ascii="Arial" w:hAnsi="Arial" w:cs="Arial"/>
        </w:rPr>
        <w:t>Lead Qualification Agreement</w:t>
      </w:r>
      <w:bookmarkEnd w:id="9"/>
      <w:bookmarkEnd w:id="10"/>
    </w:p>
    <w:p w14:paraId="27D31044" w14:textId="77777777" w:rsidR="008652BE" w:rsidRPr="004544EF" w:rsidRDefault="008652BE" w:rsidP="008652BE">
      <w:pPr>
        <w:pStyle w:val="TPGBody"/>
        <w:rPr>
          <w:rFonts w:ascii="Arial" w:hAnsi="Arial" w:cs="Arial"/>
        </w:rPr>
      </w:pPr>
      <w:r w:rsidRPr="004544EF">
        <w:rPr>
          <w:rFonts w:ascii="Arial" w:hAnsi="Arial" w:cs="Arial"/>
        </w:rPr>
        <w:t>The following detailed service parameters are the responsibility of the lead qualification process in the ongoing support of this Agreement.</w:t>
      </w:r>
    </w:p>
    <w:p w14:paraId="7C61713E" w14:textId="77777777" w:rsidR="008652BE" w:rsidRPr="004544EF" w:rsidRDefault="008652BE" w:rsidP="008652BE">
      <w:pPr>
        <w:pStyle w:val="TPGBody"/>
        <w:rPr>
          <w:rFonts w:ascii="Arial" w:hAnsi="Arial" w:cs="Arial"/>
        </w:rPr>
      </w:pPr>
    </w:p>
    <w:p w14:paraId="6723C88F" w14:textId="77777777" w:rsidR="008652BE" w:rsidRPr="004544EF" w:rsidRDefault="008652BE" w:rsidP="003C164B">
      <w:pPr>
        <w:pStyle w:val="TPGSub-head"/>
        <w:rPr>
          <w:rFonts w:ascii="Arial" w:hAnsi="Arial" w:cs="Arial"/>
        </w:rPr>
      </w:pPr>
      <w:bookmarkStart w:id="11" w:name="_Toc267316127"/>
      <w:r w:rsidRPr="004544EF">
        <w:rPr>
          <w:rFonts w:ascii="Arial" w:hAnsi="Arial" w:cs="Arial"/>
        </w:rPr>
        <w:t>Lead Definitions</w:t>
      </w:r>
      <w:bookmarkEnd w:id="11"/>
      <w:r w:rsidRPr="004544EF">
        <w:rPr>
          <w:rFonts w:ascii="Arial" w:hAnsi="Arial" w:cs="Arial"/>
        </w:rPr>
        <w:t xml:space="preserve"> </w:t>
      </w:r>
    </w:p>
    <w:p w14:paraId="2C057D41" w14:textId="77777777" w:rsidR="008652BE" w:rsidRPr="004544EF" w:rsidRDefault="008652BE" w:rsidP="008652BE">
      <w:pPr>
        <w:pStyle w:val="TPGBody"/>
        <w:rPr>
          <w:rFonts w:ascii="Arial" w:hAnsi="Arial" w:cs="Arial"/>
        </w:rPr>
      </w:pPr>
      <w:r w:rsidRPr="004544EF">
        <w:rPr>
          <w:rFonts w:ascii="Arial" w:hAnsi="Arial" w:cs="Arial"/>
        </w:rPr>
        <w:t>The following are the types of leads defined in the lead funnel</w:t>
      </w:r>
    </w:p>
    <w:p w14:paraId="69A2E7A6" w14:textId="77777777" w:rsidR="008652BE" w:rsidRPr="004544EF" w:rsidRDefault="008652BE" w:rsidP="00B229B1">
      <w:pPr>
        <w:pStyle w:val="TPGBullets"/>
        <w:rPr>
          <w:rFonts w:ascii="Arial" w:hAnsi="Arial" w:cs="Arial"/>
        </w:rPr>
      </w:pPr>
      <w:r w:rsidRPr="004544EF">
        <w:rPr>
          <w:rFonts w:ascii="Arial" w:hAnsi="Arial" w:cs="Arial"/>
        </w:rPr>
        <w:t>Raw – person identified as worth engaging, no relationship yet, example list import</w:t>
      </w:r>
    </w:p>
    <w:p w14:paraId="299DBE9F" w14:textId="77777777" w:rsidR="008652BE" w:rsidRPr="004544EF" w:rsidRDefault="008652BE" w:rsidP="00B229B1">
      <w:pPr>
        <w:pStyle w:val="TPGBullets"/>
        <w:rPr>
          <w:rFonts w:ascii="Arial" w:hAnsi="Arial" w:cs="Arial"/>
        </w:rPr>
      </w:pPr>
      <w:r w:rsidRPr="004544EF">
        <w:rPr>
          <w:rFonts w:ascii="Arial" w:hAnsi="Arial" w:cs="Arial"/>
        </w:rPr>
        <w:t xml:space="preserve">Inquiry – person has at least one response, expressed interest, or </w:t>
      </w:r>
      <w:r w:rsidRPr="004544EF">
        <w:rPr>
          <w:rFonts w:ascii="Arial" w:hAnsi="Arial" w:cs="Arial"/>
        </w:rPr>
        <w:br/>
        <w:t>has been sent back for re-marketing</w:t>
      </w:r>
    </w:p>
    <w:p w14:paraId="23A6A225" w14:textId="77777777" w:rsidR="008652BE" w:rsidRPr="004544EF" w:rsidRDefault="008652BE" w:rsidP="00B229B1">
      <w:pPr>
        <w:pStyle w:val="TPGBullets"/>
        <w:rPr>
          <w:rFonts w:ascii="Arial" w:hAnsi="Arial" w:cs="Arial"/>
        </w:rPr>
      </w:pPr>
      <w:r w:rsidRPr="004544EF">
        <w:rPr>
          <w:rFonts w:ascii="Arial" w:hAnsi="Arial" w:cs="Arial"/>
        </w:rPr>
        <w:t xml:space="preserve">MA Qualified Lead – person sent to lead qualification team (Business development reps, Sales Development reps, telemarketing) for qualification </w:t>
      </w:r>
    </w:p>
    <w:p w14:paraId="4AA72AC0" w14:textId="77777777" w:rsidR="008652BE" w:rsidRPr="004544EF" w:rsidRDefault="008652BE" w:rsidP="00B229B1">
      <w:pPr>
        <w:pStyle w:val="TPGBullets"/>
        <w:rPr>
          <w:rFonts w:ascii="Arial" w:hAnsi="Arial" w:cs="Arial"/>
        </w:rPr>
      </w:pPr>
      <w:r w:rsidRPr="004544EF">
        <w:rPr>
          <w:rFonts w:ascii="Arial" w:hAnsi="Arial" w:cs="Arial"/>
        </w:rPr>
        <w:t>BDM Accepted Lead - a person at a New Name Account, or a person in an installed base account, that may represent a new opportunity.</w:t>
      </w:r>
    </w:p>
    <w:p w14:paraId="0A1FE244" w14:textId="77777777" w:rsidR="008652BE" w:rsidRPr="004544EF" w:rsidRDefault="008652BE" w:rsidP="00B229B1">
      <w:pPr>
        <w:pStyle w:val="TPGBullets"/>
        <w:rPr>
          <w:rFonts w:ascii="Arial" w:hAnsi="Arial" w:cs="Arial"/>
        </w:rPr>
      </w:pPr>
      <w:r w:rsidRPr="004544EF">
        <w:rPr>
          <w:rFonts w:ascii="Arial" w:hAnsi="Arial" w:cs="Arial"/>
        </w:rPr>
        <w:t>Marketing Qualified Lead – person that marketing/BDM feels is ready for Sales attention.</w:t>
      </w:r>
    </w:p>
    <w:p w14:paraId="04380E5E" w14:textId="77777777" w:rsidR="008652BE" w:rsidRPr="004544EF" w:rsidRDefault="008652BE" w:rsidP="00B229B1">
      <w:pPr>
        <w:pStyle w:val="TPGBullets"/>
        <w:rPr>
          <w:rFonts w:ascii="Arial" w:hAnsi="Arial" w:cs="Arial"/>
        </w:rPr>
      </w:pPr>
      <w:r w:rsidRPr="004544EF">
        <w:rPr>
          <w:rFonts w:ascii="Arial" w:hAnsi="Arial" w:cs="Arial"/>
        </w:rPr>
        <w:t xml:space="preserve">Sales Accepted Lead – a person at a New Name Account, or a person in an installed base account, that may represent a new opportunity. </w:t>
      </w:r>
    </w:p>
    <w:p w14:paraId="758BE072" w14:textId="77777777" w:rsidR="008652BE" w:rsidRPr="004544EF" w:rsidRDefault="008652BE" w:rsidP="00B229B1">
      <w:pPr>
        <w:pStyle w:val="TPGBullets"/>
        <w:rPr>
          <w:rFonts w:ascii="Arial" w:hAnsi="Arial" w:cs="Arial"/>
        </w:rPr>
      </w:pPr>
      <w:r w:rsidRPr="004544EF">
        <w:rPr>
          <w:rFonts w:ascii="Arial" w:hAnsi="Arial" w:cs="Arial"/>
        </w:rPr>
        <w:t>Sales Qualified Lead - Once a lead is recognized by sales as having a viable need, can be associated with an existing account or a revenue opportunity. Usually leads are converted to Contacts at this point.</w:t>
      </w:r>
    </w:p>
    <w:p w14:paraId="122E6D61" w14:textId="77777777" w:rsidR="008652BE" w:rsidRPr="004544EF" w:rsidRDefault="008652BE" w:rsidP="00B229B1">
      <w:pPr>
        <w:pStyle w:val="TPGBullets"/>
        <w:rPr>
          <w:rFonts w:ascii="Arial" w:hAnsi="Arial" w:cs="Arial"/>
        </w:rPr>
      </w:pPr>
      <w:r w:rsidRPr="004544EF">
        <w:rPr>
          <w:rFonts w:ascii="Arial" w:hAnsi="Arial" w:cs="Arial"/>
        </w:rPr>
        <w:t>Contact/Account (Tie Names to Known Accounts)</w:t>
      </w:r>
    </w:p>
    <w:p w14:paraId="1A26CE60" w14:textId="77FCE656" w:rsidR="008652BE" w:rsidRPr="004544EF" w:rsidRDefault="008652BE" w:rsidP="00B229B1">
      <w:pPr>
        <w:pStyle w:val="TPGBullets"/>
        <w:rPr>
          <w:rFonts w:ascii="Arial" w:hAnsi="Arial" w:cs="Arial"/>
        </w:rPr>
      </w:pPr>
      <w:r w:rsidRPr="004544EF">
        <w:rPr>
          <w:rFonts w:ascii="Arial" w:hAnsi="Arial" w:cs="Arial"/>
        </w:rPr>
        <w:t>Opportunity – opportunity with a revenue value. Link the opportunity to the primary contact. This can be done when the lead is converted to a contact or sometime subsequently.</w:t>
      </w:r>
    </w:p>
    <w:p w14:paraId="5DC7EBD3" w14:textId="77777777" w:rsidR="008652BE" w:rsidRPr="004544EF" w:rsidRDefault="008652BE" w:rsidP="008652BE">
      <w:pPr>
        <w:rPr>
          <w:rFonts w:ascii="Arial" w:eastAsiaTheme="majorEastAsia" w:hAnsi="Arial" w:cs="Arial"/>
          <w:color w:val="4F81BD" w:themeColor="accent1"/>
          <w:sz w:val="26"/>
          <w:szCs w:val="26"/>
        </w:rPr>
      </w:pPr>
    </w:p>
    <w:p w14:paraId="59AEEB45" w14:textId="77777777" w:rsidR="008652BE" w:rsidRPr="004544EF" w:rsidRDefault="008652BE" w:rsidP="00F66361">
      <w:pPr>
        <w:pStyle w:val="Heading2"/>
        <w:jc w:val="center"/>
        <w:rPr>
          <w:rFonts w:ascii="Arial" w:hAnsi="Arial" w:cs="Arial"/>
        </w:rPr>
      </w:pPr>
      <w:r w:rsidRPr="004544EF">
        <w:rPr>
          <w:rFonts w:ascii="Arial" w:hAnsi="Arial" w:cs="Arial"/>
          <w:noProof/>
        </w:rPr>
        <w:drawing>
          <wp:inline distT="0" distB="0" distL="0" distR="0" wp14:anchorId="0858B7F1" wp14:editId="5A8591D3">
            <wp:extent cx="5818094" cy="2167432"/>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9407" cy="2175372"/>
                    </a:xfrm>
                    <a:prstGeom prst="rect">
                      <a:avLst/>
                    </a:prstGeom>
                    <a:noFill/>
                    <a:ln>
                      <a:noFill/>
                    </a:ln>
                  </pic:spPr>
                </pic:pic>
              </a:graphicData>
            </a:graphic>
          </wp:inline>
        </w:drawing>
      </w:r>
    </w:p>
    <w:p w14:paraId="4887B5D8" w14:textId="77777777" w:rsidR="0068271A" w:rsidRPr="004544EF" w:rsidRDefault="0068271A" w:rsidP="0068271A">
      <w:pPr>
        <w:pStyle w:val="TPGBody"/>
        <w:rPr>
          <w:rFonts w:ascii="Arial" w:hAnsi="Arial" w:cs="Arial"/>
        </w:rPr>
      </w:pPr>
      <w:bookmarkStart w:id="12" w:name="_Toc267316128"/>
    </w:p>
    <w:p w14:paraId="2684AC4E" w14:textId="77777777" w:rsidR="008652BE" w:rsidRPr="004544EF" w:rsidRDefault="008652BE" w:rsidP="00B229B1">
      <w:pPr>
        <w:pStyle w:val="TPGSub-head"/>
        <w:rPr>
          <w:rFonts w:ascii="Arial" w:hAnsi="Arial" w:cs="Arial"/>
        </w:rPr>
      </w:pPr>
      <w:r w:rsidRPr="004544EF">
        <w:rPr>
          <w:rFonts w:ascii="Arial" w:hAnsi="Arial" w:cs="Arial"/>
        </w:rPr>
        <w:t>Lead Qualification Criteria</w:t>
      </w:r>
      <w:bookmarkEnd w:id="12"/>
    </w:p>
    <w:p w14:paraId="4AD2F7F0" w14:textId="77777777" w:rsidR="008652BE" w:rsidRPr="004544EF" w:rsidRDefault="008652BE" w:rsidP="00B229B1">
      <w:pPr>
        <w:pStyle w:val="TPGBody"/>
        <w:rPr>
          <w:rFonts w:ascii="Arial" w:hAnsi="Arial" w:cs="Arial"/>
        </w:rPr>
      </w:pPr>
      <w:r w:rsidRPr="004544EF">
        <w:rPr>
          <w:rFonts w:ascii="Arial" w:hAnsi="Arial" w:cs="Arial"/>
        </w:rPr>
        <w:t>The following outlines the criteria for each lead type:</w:t>
      </w:r>
    </w:p>
    <w:p w14:paraId="1A7E9698" w14:textId="77777777" w:rsidR="008652BE" w:rsidRPr="004544EF" w:rsidRDefault="008652BE" w:rsidP="008652BE">
      <w:pPr>
        <w:rPr>
          <w:rFonts w:ascii="Arial" w:hAnsi="Arial" w:cs="Arial"/>
        </w:rPr>
      </w:pPr>
    </w:p>
    <w:p w14:paraId="056407FC" w14:textId="77777777" w:rsidR="008652BE" w:rsidRPr="00281056" w:rsidRDefault="008652BE" w:rsidP="00B229B1">
      <w:pPr>
        <w:pStyle w:val="TPGBullets"/>
        <w:rPr>
          <w:rFonts w:ascii="Arial" w:hAnsi="Arial" w:cs="Arial"/>
        </w:rPr>
      </w:pPr>
      <w:r w:rsidRPr="004544EF">
        <w:rPr>
          <w:rFonts w:ascii="Arial" w:hAnsi="Arial" w:cs="Arial"/>
          <w:b/>
        </w:rPr>
        <w:t>Marketing Automation Qualified Leads:</w:t>
      </w:r>
      <w:r w:rsidRPr="004544EF">
        <w:rPr>
          <w:rFonts w:ascii="Arial" w:hAnsi="Arial" w:cs="Arial"/>
        </w:rPr>
        <w:t xml:space="preserve">  In instances where Marketing has a lead qual team (BDM, SDR, ISR, Telequal, etc) to engage with prospects and further qualify them, before passing them to Sales, the Leads are passed to Lead Qual with a lead status of “MAQL”. An additional lead status of “BDM-Connected” may be used to signify that lead has successfully connected with the person.  After 72 hours the lead qual rep is expected to change the status to MQL (to send it to Sales), to Disqualified or Junk, or to Re-Market to send it back to Marketing for further nurturing.  The lead must score </w:t>
      </w:r>
      <w:r w:rsidRPr="00281056">
        <w:rPr>
          <w:rFonts w:ascii="Arial" w:hAnsi="Arial" w:cs="Arial"/>
        </w:rPr>
        <w:t>at least NNN points to be passed to the Lead Qualification Team. Details on the lead scoring are in the attached appendix.</w:t>
      </w:r>
    </w:p>
    <w:p w14:paraId="6992FBF4" w14:textId="77777777" w:rsidR="008652BE" w:rsidRPr="00281056" w:rsidRDefault="008652BE" w:rsidP="00B229B1">
      <w:pPr>
        <w:pStyle w:val="TPGBullets"/>
        <w:rPr>
          <w:rFonts w:ascii="Arial" w:hAnsi="Arial" w:cs="Arial"/>
        </w:rPr>
      </w:pPr>
      <w:r w:rsidRPr="00281056">
        <w:rPr>
          <w:rFonts w:ascii="Arial" w:hAnsi="Arial" w:cs="Arial"/>
          <w:b/>
        </w:rPr>
        <w:t>Marketing Qualified Leads (MQLs)</w:t>
      </w:r>
      <w:r w:rsidRPr="00281056">
        <w:rPr>
          <w:rFonts w:ascii="Arial" w:hAnsi="Arial" w:cs="Arial"/>
        </w:rPr>
        <w:t>: In the event that a Lead Qual team is used, they determine if a lead is an MQL. If no Lead Qual team is present then MQLs are defined by Marketing as those leads with a lead score of between 76 and 100 or more points. Details on the lead scoring are in the attached appendix. The additional information that the Lead Qualification team MUST append to the Lead record before it can become an MQL is:</w:t>
      </w:r>
    </w:p>
    <w:p w14:paraId="46D89C54" w14:textId="77777777" w:rsidR="008652BE" w:rsidRPr="004544EF" w:rsidRDefault="008652BE" w:rsidP="000969E8">
      <w:pPr>
        <w:pStyle w:val="TPGBullets"/>
        <w:numPr>
          <w:ilvl w:val="1"/>
          <w:numId w:val="30"/>
        </w:numPr>
        <w:rPr>
          <w:rFonts w:ascii="Arial" w:hAnsi="Arial" w:cs="Arial"/>
        </w:rPr>
      </w:pPr>
      <w:r w:rsidRPr="004544EF">
        <w:rPr>
          <w:rFonts w:ascii="Arial" w:hAnsi="Arial" w:cs="Arial"/>
        </w:rPr>
        <w:t xml:space="preserve">  </w:t>
      </w:r>
    </w:p>
    <w:p w14:paraId="7EF21070" w14:textId="77777777" w:rsidR="008652BE" w:rsidRPr="004544EF" w:rsidRDefault="008652BE" w:rsidP="000969E8">
      <w:pPr>
        <w:pStyle w:val="TPGBullets"/>
        <w:numPr>
          <w:ilvl w:val="1"/>
          <w:numId w:val="30"/>
        </w:numPr>
        <w:rPr>
          <w:rFonts w:ascii="Arial" w:hAnsi="Arial" w:cs="Arial"/>
        </w:rPr>
      </w:pPr>
      <w:r w:rsidRPr="004544EF">
        <w:rPr>
          <w:rFonts w:ascii="Arial" w:hAnsi="Arial" w:cs="Arial"/>
        </w:rPr>
        <w:t xml:space="preserve">   </w:t>
      </w:r>
    </w:p>
    <w:p w14:paraId="276D954C" w14:textId="77777777" w:rsidR="008652BE" w:rsidRPr="004544EF" w:rsidRDefault="008652BE" w:rsidP="000969E8">
      <w:pPr>
        <w:pStyle w:val="TPGBullets"/>
        <w:numPr>
          <w:ilvl w:val="1"/>
          <w:numId w:val="30"/>
        </w:numPr>
        <w:rPr>
          <w:rFonts w:ascii="Arial" w:hAnsi="Arial" w:cs="Arial"/>
        </w:rPr>
      </w:pPr>
      <w:r w:rsidRPr="004544EF">
        <w:rPr>
          <w:rFonts w:ascii="Arial" w:hAnsi="Arial" w:cs="Arial"/>
        </w:rPr>
        <w:t xml:space="preserve">   </w:t>
      </w:r>
    </w:p>
    <w:p w14:paraId="32053AC9" w14:textId="77777777" w:rsidR="008652BE" w:rsidRPr="004544EF" w:rsidRDefault="008652BE" w:rsidP="008652BE">
      <w:pPr>
        <w:rPr>
          <w:rFonts w:ascii="Arial" w:hAnsi="Arial" w:cs="Arial"/>
        </w:rPr>
      </w:pPr>
    </w:p>
    <w:p w14:paraId="0DACF103" w14:textId="77777777" w:rsidR="008652BE" w:rsidRPr="004544EF" w:rsidRDefault="008652BE" w:rsidP="00B229B1">
      <w:pPr>
        <w:pStyle w:val="TPGBullets"/>
        <w:rPr>
          <w:rFonts w:ascii="Arial" w:hAnsi="Arial" w:cs="Arial"/>
        </w:rPr>
      </w:pPr>
      <w:r w:rsidRPr="004544EF">
        <w:rPr>
          <w:rFonts w:ascii="Arial" w:hAnsi="Arial" w:cs="Arial"/>
          <w:b/>
        </w:rPr>
        <w:t>Sales Accepted Leads (SALs)</w:t>
      </w:r>
      <w:r w:rsidRPr="004544EF">
        <w:rPr>
          <w:rFonts w:ascii="Arial" w:hAnsi="Arial" w:cs="Arial"/>
        </w:rPr>
        <w:t xml:space="preserve">: SALs are leads whose lead status has been changed from MQL to Sales Accepted in the CRM by a Sales Team member. </w:t>
      </w:r>
      <w:r w:rsidRPr="00281056">
        <w:rPr>
          <w:rFonts w:ascii="Arial" w:hAnsi="Arial" w:cs="Arial"/>
        </w:rPr>
        <w:t xml:space="preserve">Within 2 business days of receiving an MQL, a sales team member </w:t>
      </w:r>
      <w:r w:rsidRPr="00281056">
        <w:rPr>
          <w:rFonts w:ascii="Arial" w:hAnsi="Arial" w:cs="Arial"/>
          <w:b/>
          <w:u w:val="single"/>
        </w:rPr>
        <w:t>must</w:t>
      </w:r>
      <w:r w:rsidRPr="00281056">
        <w:rPr>
          <w:rFonts w:ascii="Arial" w:hAnsi="Arial" w:cs="Arial"/>
        </w:rPr>
        <w:t xml:space="preserve"> change the Lead Status to SAL to acknowledge the handover</w:t>
      </w:r>
      <w:r w:rsidRPr="004544EF">
        <w:rPr>
          <w:rFonts w:ascii="Arial" w:hAnsi="Arial" w:cs="Arial"/>
        </w:rPr>
        <w:t xml:space="preserve"> of the lead. This is not an indication of the quality of that lead as judged by Sales (that is what SQL status is for). Ownership of the lead is moved from Marketing to the appropriate Sales rep.</w:t>
      </w:r>
    </w:p>
    <w:p w14:paraId="3EA6B836" w14:textId="77777777" w:rsidR="008652BE" w:rsidRPr="004544EF" w:rsidRDefault="008652BE" w:rsidP="00B229B1">
      <w:pPr>
        <w:pStyle w:val="TPGBullets"/>
        <w:rPr>
          <w:rFonts w:ascii="Arial" w:hAnsi="Arial" w:cs="Arial"/>
        </w:rPr>
      </w:pPr>
      <w:r w:rsidRPr="004544EF">
        <w:rPr>
          <w:rFonts w:ascii="Arial" w:hAnsi="Arial" w:cs="Arial"/>
          <w:b/>
        </w:rPr>
        <w:t>Sales Qualified Leads (SQLs)</w:t>
      </w:r>
      <w:r w:rsidRPr="004544EF">
        <w:rPr>
          <w:rFonts w:ascii="Arial" w:hAnsi="Arial" w:cs="Arial"/>
        </w:rPr>
        <w:t>: SQLs are defined as leads that have been determined by Sales to be high quality, and represent a current or future opportunity.  They are converted to a Contact in the CRM and as some time subsequently attached to an Opportunity.</w:t>
      </w:r>
    </w:p>
    <w:p w14:paraId="1CF5CB55" w14:textId="77777777" w:rsidR="008652BE" w:rsidRPr="004544EF" w:rsidRDefault="008652BE" w:rsidP="00B229B1">
      <w:pPr>
        <w:pStyle w:val="TPGBullets"/>
        <w:rPr>
          <w:rFonts w:ascii="Arial" w:hAnsi="Arial" w:cs="Arial"/>
        </w:rPr>
      </w:pPr>
      <w:r w:rsidRPr="004544EF">
        <w:rPr>
          <w:rFonts w:ascii="Arial" w:hAnsi="Arial" w:cs="Arial"/>
          <w:b/>
        </w:rPr>
        <w:t>Disqualified Leads</w:t>
      </w:r>
      <w:r w:rsidRPr="004544EF">
        <w:rPr>
          <w:rFonts w:ascii="Arial" w:hAnsi="Arial" w:cs="Arial"/>
        </w:rPr>
        <w:t>: Disqualified Leads are defined as leads whose leads status has been changed to Disqualified or Junk in Salesforce.com by a Sales Team member or by Marketing. It means that the individual will never represent an opportunity for the company and will not be marketed to, nor called, in the future.</w:t>
      </w:r>
    </w:p>
    <w:p w14:paraId="1C863BF2" w14:textId="77777777" w:rsidR="008652BE" w:rsidRPr="004544EF" w:rsidRDefault="008652BE" w:rsidP="00B229B1">
      <w:pPr>
        <w:pStyle w:val="TPGBullets"/>
        <w:rPr>
          <w:rFonts w:ascii="Arial" w:hAnsi="Arial" w:cs="Arial"/>
        </w:rPr>
      </w:pPr>
      <w:r w:rsidRPr="004544EF">
        <w:rPr>
          <w:rFonts w:ascii="Arial" w:hAnsi="Arial" w:cs="Arial"/>
          <w:b/>
        </w:rPr>
        <w:t>Re-market Leads</w:t>
      </w:r>
      <w:r w:rsidRPr="004544EF">
        <w:rPr>
          <w:rFonts w:ascii="Arial" w:hAnsi="Arial" w:cs="Arial"/>
        </w:rPr>
        <w:t>: Re-market Leads are leads whose lead status has been changed to Re-market in Salesforce.com by a Sales Team member or tele-qualification. It is an indicator that the lead was believed by Marketing to be ready for Sales attention (MQL) but that proved to be not the case once Sales engaged the person. Sales deem that this person could represent an opportunity in the distant future but wants marketing to continue to nurture this prospect in the interim. Ownership of the lead remains with the Sales Rep, but no further action is required by Sales until the prospect is scored substantially higher and passed back to the rep as an MQL (again).</w:t>
      </w:r>
    </w:p>
    <w:p w14:paraId="64B67200" w14:textId="19580A2B" w:rsidR="008652BE" w:rsidRPr="004544EF" w:rsidRDefault="000969E8" w:rsidP="0068271A">
      <w:pPr>
        <w:pStyle w:val="TPGSub-head"/>
        <w:rPr>
          <w:rFonts w:ascii="Arial" w:hAnsi="Arial" w:cs="Arial"/>
        </w:rPr>
      </w:pPr>
      <w:bookmarkStart w:id="13" w:name="_Toc267316129"/>
      <w:r w:rsidRPr="004544EF">
        <w:rPr>
          <w:rFonts w:ascii="Arial" w:hAnsi="Arial" w:cs="Arial"/>
        </w:rPr>
        <w:br w:type="page"/>
      </w:r>
      <w:r w:rsidR="008652BE" w:rsidRPr="004544EF">
        <w:rPr>
          <w:rFonts w:ascii="Arial" w:hAnsi="Arial" w:cs="Arial"/>
        </w:rPr>
        <w:t>Lead Qualification Flow</w:t>
      </w:r>
      <w:bookmarkEnd w:id="13"/>
    </w:p>
    <w:p w14:paraId="2FE0E272" w14:textId="77777777" w:rsidR="008652BE" w:rsidRPr="004544EF" w:rsidRDefault="008652BE" w:rsidP="00B229B1">
      <w:pPr>
        <w:pStyle w:val="TPGBody"/>
        <w:rPr>
          <w:rFonts w:ascii="Arial" w:hAnsi="Arial" w:cs="Arial"/>
        </w:rPr>
      </w:pPr>
      <w:r w:rsidRPr="004544EF">
        <w:rPr>
          <w:rFonts w:ascii="Arial" w:hAnsi="Arial" w:cs="Arial"/>
        </w:rPr>
        <w:t>The following diagram outlines the lead qualification flow process. It shows how leads enter the funnel, become qualified and passed to sales.</w:t>
      </w:r>
    </w:p>
    <w:p w14:paraId="615BEAFB" w14:textId="0AA61F98" w:rsidR="008652BE" w:rsidRPr="004544EF" w:rsidRDefault="008652BE" w:rsidP="008652BE">
      <w:pPr>
        <w:rPr>
          <w:rFonts w:ascii="Arial" w:hAnsi="Arial" w:cs="Arial"/>
        </w:rPr>
      </w:pPr>
    </w:p>
    <w:p w14:paraId="1E528889" w14:textId="2216C2DE" w:rsidR="008652BE" w:rsidRPr="004544EF" w:rsidRDefault="00F463AC" w:rsidP="008652BE">
      <w:pPr>
        <w:pStyle w:val="Heading1"/>
        <w:rPr>
          <w:rFonts w:ascii="Arial" w:hAnsi="Arial" w:cs="Arial"/>
        </w:rPr>
      </w:pPr>
      <w:r w:rsidRPr="004544EF">
        <w:rPr>
          <w:rFonts w:ascii="Arial" w:hAnsi="Arial" w:cs="Arial"/>
          <w:noProof/>
        </w:rPr>
        <w:drawing>
          <wp:anchor distT="0" distB="0" distL="114300" distR="114300" simplePos="0" relativeHeight="251668480" behindDoc="0" locked="0" layoutInCell="1" allowOverlap="1" wp14:anchorId="5278445C" wp14:editId="3B084647">
            <wp:simplePos x="0" y="0"/>
            <wp:positionH relativeFrom="column">
              <wp:posOffset>1423035</wp:posOffset>
            </wp:positionH>
            <wp:positionV relativeFrom="paragraph">
              <wp:posOffset>77470</wp:posOffset>
            </wp:positionV>
            <wp:extent cx="3823335" cy="3266440"/>
            <wp:effectExtent l="0" t="0" r="1206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23335" cy="32664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F4CB214" w14:textId="77777777" w:rsidR="008652BE" w:rsidRPr="004544EF" w:rsidRDefault="008652BE" w:rsidP="008652BE">
      <w:pPr>
        <w:rPr>
          <w:rFonts w:ascii="Arial" w:hAnsi="Arial" w:cs="Arial"/>
        </w:rPr>
      </w:pPr>
    </w:p>
    <w:p w14:paraId="1C589FF4" w14:textId="77777777" w:rsidR="008652BE" w:rsidRPr="004544EF" w:rsidRDefault="008652BE" w:rsidP="008652BE">
      <w:pPr>
        <w:pStyle w:val="Heading1"/>
        <w:rPr>
          <w:rFonts w:ascii="Arial" w:hAnsi="Arial" w:cs="Arial"/>
        </w:rPr>
      </w:pPr>
    </w:p>
    <w:p w14:paraId="0EFD22B1" w14:textId="77777777" w:rsidR="008652BE" w:rsidRPr="004544EF" w:rsidRDefault="008652BE" w:rsidP="008652BE">
      <w:pPr>
        <w:pStyle w:val="Heading1"/>
        <w:rPr>
          <w:rFonts w:ascii="Arial" w:hAnsi="Arial" w:cs="Arial"/>
        </w:rPr>
      </w:pPr>
    </w:p>
    <w:p w14:paraId="2028ABFB" w14:textId="77777777" w:rsidR="008652BE" w:rsidRPr="004544EF" w:rsidRDefault="008652BE" w:rsidP="008652BE">
      <w:pPr>
        <w:pStyle w:val="Heading1"/>
        <w:rPr>
          <w:rFonts w:ascii="Arial" w:hAnsi="Arial" w:cs="Arial"/>
        </w:rPr>
      </w:pPr>
    </w:p>
    <w:p w14:paraId="521B19CE" w14:textId="77777777" w:rsidR="008652BE" w:rsidRPr="004544EF" w:rsidRDefault="008652BE" w:rsidP="008652BE">
      <w:pPr>
        <w:pStyle w:val="Heading1"/>
        <w:rPr>
          <w:rFonts w:ascii="Arial" w:hAnsi="Arial" w:cs="Arial"/>
        </w:rPr>
      </w:pPr>
    </w:p>
    <w:p w14:paraId="34A4E36B" w14:textId="77777777" w:rsidR="00B229B1" w:rsidRPr="004544EF" w:rsidRDefault="00B229B1" w:rsidP="00B229B1">
      <w:pPr>
        <w:pStyle w:val="TPGSub-head"/>
        <w:rPr>
          <w:rFonts w:ascii="Arial" w:hAnsi="Arial" w:cs="Arial"/>
        </w:rPr>
      </w:pPr>
      <w:bookmarkStart w:id="14" w:name="_Toc267316130"/>
    </w:p>
    <w:p w14:paraId="1639C15A" w14:textId="77777777" w:rsidR="008652BE" w:rsidRPr="004544EF" w:rsidRDefault="008652BE" w:rsidP="00B229B1">
      <w:pPr>
        <w:pStyle w:val="TPGHeading"/>
        <w:rPr>
          <w:rFonts w:ascii="Arial" w:hAnsi="Arial" w:cs="Arial"/>
        </w:rPr>
      </w:pPr>
      <w:bookmarkStart w:id="15" w:name="_Toc477448556"/>
      <w:r w:rsidRPr="004544EF">
        <w:rPr>
          <w:rFonts w:ascii="Arial" w:hAnsi="Arial" w:cs="Arial"/>
        </w:rPr>
        <w:t>Lead Qualification SLA</w:t>
      </w:r>
      <w:bookmarkEnd w:id="14"/>
      <w:bookmarkEnd w:id="15"/>
    </w:p>
    <w:p w14:paraId="40BB532A" w14:textId="77777777" w:rsidR="008652BE" w:rsidRPr="004544EF" w:rsidRDefault="008652BE" w:rsidP="00B229B1">
      <w:pPr>
        <w:pStyle w:val="TPGBody"/>
        <w:rPr>
          <w:rFonts w:ascii="Arial" w:hAnsi="Arial" w:cs="Arial"/>
        </w:rPr>
      </w:pPr>
      <w:r w:rsidRPr="004544EF">
        <w:rPr>
          <w:rFonts w:ascii="Arial" w:hAnsi="Arial" w:cs="Arial"/>
        </w:rPr>
        <w:t>The lead qualification SLA outlines the responsibilities of the marketing and sales in terms of qualified leads. The Agreement also outlines the escalation rules for when these responsibilities are not meet.</w:t>
      </w:r>
    </w:p>
    <w:p w14:paraId="6D72584F" w14:textId="77777777" w:rsidR="008652BE" w:rsidRPr="004544EF" w:rsidRDefault="008652BE" w:rsidP="00B229B1">
      <w:pPr>
        <w:pStyle w:val="TPGBody"/>
        <w:rPr>
          <w:rFonts w:ascii="Arial" w:hAnsi="Arial" w:cs="Arial"/>
        </w:rPr>
      </w:pPr>
    </w:p>
    <w:p w14:paraId="56B2B7AC" w14:textId="77777777" w:rsidR="008652BE" w:rsidRPr="004544EF" w:rsidRDefault="008652BE" w:rsidP="00B229B1">
      <w:pPr>
        <w:pStyle w:val="TPGSub-head"/>
        <w:rPr>
          <w:rFonts w:ascii="Arial" w:hAnsi="Arial" w:cs="Arial"/>
        </w:rPr>
      </w:pPr>
      <w:bookmarkStart w:id="16" w:name="_Toc267316131"/>
      <w:r w:rsidRPr="004544EF">
        <w:rPr>
          <w:rFonts w:ascii="Arial" w:hAnsi="Arial" w:cs="Arial"/>
        </w:rPr>
        <w:t>Marketing Qualified Leads</w:t>
      </w:r>
      <w:bookmarkEnd w:id="16"/>
    </w:p>
    <w:p w14:paraId="213D2DC2" w14:textId="77777777" w:rsidR="008652BE" w:rsidRPr="004544EF" w:rsidRDefault="008652BE" w:rsidP="00B229B1">
      <w:pPr>
        <w:pStyle w:val="TPGBody"/>
        <w:rPr>
          <w:rFonts w:ascii="Arial" w:hAnsi="Arial" w:cs="Arial"/>
        </w:rPr>
      </w:pPr>
      <w:r w:rsidRPr="004544EF">
        <w:rPr>
          <w:rFonts w:ascii="Arial" w:hAnsi="Arial" w:cs="Arial"/>
        </w:rPr>
        <w:t xml:space="preserve">All inquiries will be scored electronically first to determine whether they meet the criteria to be a MQL. Any lead with a lead score of at least 76 or above will be considered an MQL. All MQL’s will be sent to Salesforce.com and assigned to the proper Sales Representative based on the lead routing rules defined in Salesforce.com. </w:t>
      </w:r>
    </w:p>
    <w:p w14:paraId="43113103" w14:textId="77777777" w:rsidR="008652BE" w:rsidRPr="004544EF" w:rsidRDefault="008652BE" w:rsidP="00B229B1">
      <w:pPr>
        <w:pStyle w:val="TPGBody"/>
        <w:rPr>
          <w:rFonts w:ascii="Arial" w:hAnsi="Arial" w:cs="Arial"/>
        </w:rPr>
      </w:pPr>
    </w:p>
    <w:p w14:paraId="05920926" w14:textId="77777777" w:rsidR="008652BE" w:rsidRPr="004544EF" w:rsidRDefault="008652BE" w:rsidP="00B229B1">
      <w:pPr>
        <w:pStyle w:val="TPGBody"/>
        <w:rPr>
          <w:rFonts w:ascii="Arial" w:hAnsi="Arial" w:cs="Arial"/>
        </w:rPr>
      </w:pPr>
      <w:r w:rsidRPr="004544EF">
        <w:rPr>
          <w:rFonts w:ascii="Arial" w:hAnsi="Arial" w:cs="Arial"/>
        </w:rPr>
        <w:t>All other inquires who do not meet the scoring threshold of at least 76 points will continue to be nurtured through automated programs in Marketo until they reach the scoring threshold.</w:t>
      </w:r>
    </w:p>
    <w:p w14:paraId="5F124C17" w14:textId="77777777" w:rsidR="00B229B1" w:rsidRPr="004544EF" w:rsidRDefault="00B229B1" w:rsidP="00B229B1">
      <w:pPr>
        <w:pStyle w:val="TPGBody"/>
        <w:rPr>
          <w:rFonts w:ascii="Arial" w:hAnsi="Arial" w:cs="Arial"/>
        </w:rPr>
      </w:pPr>
      <w:bookmarkStart w:id="17" w:name="_Toc267316132"/>
    </w:p>
    <w:p w14:paraId="4E75AE1A" w14:textId="77777777" w:rsidR="008652BE" w:rsidRPr="004544EF" w:rsidRDefault="008652BE" w:rsidP="00B229B1">
      <w:pPr>
        <w:pStyle w:val="TPGSub-HeadingLevel2"/>
        <w:rPr>
          <w:rFonts w:ascii="Arial" w:hAnsi="Arial" w:cs="Arial"/>
        </w:rPr>
      </w:pPr>
      <w:r w:rsidRPr="004544EF">
        <w:rPr>
          <w:rFonts w:ascii="Arial" w:hAnsi="Arial" w:cs="Arial"/>
        </w:rPr>
        <w:t>Sales Accepted Leads</w:t>
      </w:r>
      <w:bookmarkEnd w:id="17"/>
    </w:p>
    <w:p w14:paraId="13A4F73C" w14:textId="77777777" w:rsidR="008652BE" w:rsidRPr="004544EF" w:rsidRDefault="008652BE" w:rsidP="00B229B1">
      <w:pPr>
        <w:pStyle w:val="TPGBody"/>
        <w:rPr>
          <w:rFonts w:ascii="Arial" w:hAnsi="Arial" w:cs="Arial"/>
        </w:rPr>
      </w:pPr>
      <w:r w:rsidRPr="004544EF">
        <w:rPr>
          <w:rFonts w:ascii="Arial" w:hAnsi="Arial" w:cs="Arial"/>
        </w:rPr>
        <w:t>All MQLs will be assigned to a Sales Representative within an hour after becoming qualified. All MQLs will be sent to Salesforce.com with a lead status of MQL. Once assigned, the Sales rep will have 48 hours to change the lead status from MQL to Sales Accepted, Sales Rejected or Marketing Re-nurture based on the information Marketing has sent to Salesforce.com about the lead.</w:t>
      </w:r>
    </w:p>
    <w:p w14:paraId="3AAD7FD4" w14:textId="77777777" w:rsidR="008652BE" w:rsidRPr="004544EF" w:rsidRDefault="008652BE" w:rsidP="00B229B1">
      <w:pPr>
        <w:pStyle w:val="TPGBody"/>
        <w:rPr>
          <w:rFonts w:ascii="Arial" w:hAnsi="Arial" w:cs="Arial"/>
        </w:rPr>
      </w:pPr>
    </w:p>
    <w:p w14:paraId="2D0DC959" w14:textId="77777777" w:rsidR="008652BE" w:rsidRPr="004544EF" w:rsidRDefault="008652BE" w:rsidP="00B229B1">
      <w:pPr>
        <w:pStyle w:val="TPGBody"/>
        <w:rPr>
          <w:rFonts w:ascii="Arial" w:hAnsi="Arial" w:cs="Arial"/>
        </w:rPr>
      </w:pPr>
      <w:r w:rsidRPr="004544EF">
        <w:rPr>
          <w:rFonts w:ascii="Arial" w:hAnsi="Arial" w:cs="Arial"/>
        </w:rPr>
        <w:t>Marketing will be notified via an email alert when an MQL is sent to sales. If the lead status is not changed within 48 hours an escalation alert with be sent to Sales Management to follow-up. The average follow-up time on MQLs will be measured and reported on weekly.</w:t>
      </w:r>
    </w:p>
    <w:p w14:paraId="04F2334D" w14:textId="77777777" w:rsidR="008652BE" w:rsidRPr="004544EF" w:rsidRDefault="008652BE" w:rsidP="00B229B1">
      <w:pPr>
        <w:pStyle w:val="TPGSub-HeadingLevel2"/>
        <w:rPr>
          <w:rFonts w:ascii="Arial" w:hAnsi="Arial" w:cs="Arial"/>
        </w:rPr>
      </w:pPr>
      <w:bookmarkStart w:id="18" w:name="_Toc267316133"/>
      <w:r w:rsidRPr="004544EF">
        <w:rPr>
          <w:rFonts w:ascii="Arial" w:hAnsi="Arial" w:cs="Arial"/>
        </w:rPr>
        <w:t>Sales Qualified Leads</w:t>
      </w:r>
      <w:bookmarkEnd w:id="18"/>
    </w:p>
    <w:p w14:paraId="5AA6CDE3" w14:textId="77777777" w:rsidR="008652BE" w:rsidRPr="004544EF" w:rsidRDefault="008652BE" w:rsidP="00B229B1">
      <w:pPr>
        <w:pStyle w:val="TPGBody"/>
        <w:rPr>
          <w:rFonts w:ascii="Arial" w:hAnsi="Arial" w:cs="Arial"/>
        </w:rPr>
      </w:pPr>
      <w:r w:rsidRPr="004544EF">
        <w:rPr>
          <w:rFonts w:ascii="Arial" w:hAnsi="Arial" w:cs="Arial"/>
        </w:rPr>
        <w:t xml:space="preserve">Once the Lead becomes Sales Accepted it is up to the Sales rep to call or email the lead to qualify it to make sure it meets the proper sales criteria, such as BANT (budget, authority, need, and timeline). </w:t>
      </w:r>
    </w:p>
    <w:p w14:paraId="4C357127" w14:textId="77777777" w:rsidR="008652BE" w:rsidRPr="004544EF" w:rsidRDefault="008652BE" w:rsidP="00B229B1">
      <w:pPr>
        <w:pStyle w:val="TPGBody"/>
        <w:rPr>
          <w:rFonts w:ascii="Arial" w:hAnsi="Arial" w:cs="Arial"/>
        </w:rPr>
      </w:pPr>
    </w:p>
    <w:p w14:paraId="3942D064" w14:textId="77777777" w:rsidR="008652BE" w:rsidRPr="004544EF" w:rsidRDefault="008652BE" w:rsidP="00B229B1">
      <w:pPr>
        <w:pStyle w:val="TPGBody"/>
        <w:rPr>
          <w:rFonts w:ascii="Arial" w:hAnsi="Arial" w:cs="Arial"/>
        </w:rPr>
      </w:pPr>
      <w:r w:rsidRPr="004544EF">
        <w:rPr>
          <w:rFonts w:ascii="Arial" w:hAnsi="Arial" w:cs="Arial"/>
        </w:rPr>
        <w:t>The Sales rep has 60 business days to convert a Sales Accepted Lead to a Contact, an Account, and optionally an Opportunity in Salesforce.com. If the lead has not been converted within 60 days an alert will be sent to Sales Management and the lead will be reassigned to another Sales rep.</w:t>
      </w:r>
    </w:p>
    <w:p w14:paraId="6305BE38" w14:textId="77777777" w:rsidR="00B229B1" w:rsidRPr="004544EF" w:rsidRDefault="00B229B1" w:rsidP="00B229B1">
      <w:pPr>
        <w:pStyle w:val="TPGBody"/>
        <w:rPr>
          <w:rFonts w:ascii="Arial" w:hAnsi="Arial" w:cs="Arial"/>
        </w:rPr>
      </w:pPr>
      <w:bookmarkStart w:id="19" w:name="_Toc267316134"/>
    </w:p>
    <w:p w14:paraId="53416365" w14:textId="77777777" w:rsidR="008652BE" w:rsidRPr="004544EF" w:rsidRDefault="008652BE" w:rsidP="00B229B1">
      <w:pPr>
        <w:pStyle w:val="TPGSub-HeadingLevel2"/>
        <w:rPr>
          <w:rFonts w:ascii="Arial" w:hAnsi="Arial" w:cs="Arial"/>
        </w:rPr>
      </w:pPr>
      <w:r w:rsidRPr="004544EF">
        <w:rPr>
          <w:rFonts w:ascii="Arial" w:hAnsi="Arial" w:cs="Arial"/>
        </w:rPr>
        <w:t>Disqualified Leads</w:t>
      </w:r>
      <w:bookmarkEnd w:id="19"/>
    </w:p>
    <w:p w14:paraId="0E8EF615" w14:textId="77777777" w:rsidR="008652BE" w:rsidRPr="004544EF" w:rsidRDefault="008652BE" w:rsidP="00B229B1">
      <w:pPr>
        <w:pStyle w:val="TPGBody"/>
        <w:rPr>
          <w:rFonts w:ascii="Arial" w:hAnsi="Arial" w:cs="Arial"/>
        </w:rPr>
      </w:pPr>
      <w:r w:rsidRPr="004544EF">
        <w:rPr>
          <w:rFonts w:ascii="Arial" w:hAnsi="Arial" w:cs="Arial"/>
        </w:rPr>
        <w:t>A Sales rep can reject an MQL or disqualify a SAL by changing the lead status from MQL or SAL to Disqualified. Disqualified leads will have their lead scores permanently set to zero. These leads will be suspended from receiving any further Marketing communications unless they complete a Contact Us or Request a Quote form.</w:t>
      </w:r>
    </w:p>
    <w:p w14:paraId="6E5F50C5" w14:textId="77777777" w:rsidR="00B229B1" w:rsidRPr="004544EF" w:rsidRDefault="00B229B1" w:rsidP="00B229B1">
      <w:pPr>
        <w:pStyle w:val="TPGBody"/>
        <w:rPr>
          <w:rFonts w:ascii="Arial" w:hAnsi="Arial" w:cs="Arial"/>
        </w:rPr>
      </w:pPr>
      <w:bookmarkStart w:id="20" w:name="_Toc267316135"/>
    </w:p>
    <w:p w14:paraId="1D8335AF" w14:textId="77777777" w:rsidR="008652BE" w:rsidRPr="004544EF" w:rsidRDefault="008652BE" w:rsidP="00B229B1">
      <w:pPr>
        <w:pStyle w:val="TPGSub-HeadingLevel2"/>
        <w:rPr>
          <w:rFonts w:ascii="Arial" w:hAnsi="Arial" w:cs="Arial"/>
        </w:rPr>
      </w:pPr>
      <w:r w:rsidRPr="004544EF">
        <w:rPr>
          <w:rFonts w:ascii="Arial" w:hAnsi="Arial" w:cs="Arial"/>
        </w:rPr>
        <w:t>Re-Market Leads</w:t>
      </w:r>
      <w:bookmarkEnd w:id="20"/>
    </w:p>
    <w:p w14:paraId="4DAF3AF0" w14:textId="77777777" w:rsidR="008652BE" w:rsidRPr="004544EF" w:rsidRDefault="008652BE" w:rsidP="00B229B1">
      <w:pPr>
        <w:pStyle w:val="TPGBody"/>
        <w:rPr>
          <w:rFonts w:ascii="Arial" w:hAnsi="Arial" w:cs="Arial"/>
        </w:rPr>
      </w:pPr>
      <w:r w:rsidRPr="004544EF">
        <w:rPr>
          <w:rFonts w:ascii="Arial" w:hAnsi="Arial" w:cs="Arial"/>
        </w:rPr>
        <w:t>A Sales rep can re-assign an MQL or SAL to Marketing by changing the lead status from MQL or SAL to Re-Market. Re-Market leads will be sent back to marketing for further nurturing and they will have 50 points deducted from their lead score, thus ensuring they are much warmer next time they come through the process.</w:t>
      </w:r>
    </w:p>
    <w:p w14:paraId="7C25AA52" w14:textId="77777777" w:rsidR="00B229B1" w:rsidRPr="004544EF" w:rsidRDefault="00B229B1" w:rsidP="00B229B1">
      <w:pPr>
        <w:pStyle w:val="TPGBody"/>
        <w:rPr>
          <w:rFonts w:ascii="Arial" w:hAnsi="Arial" w:cs="Arial"/>
        </w:rPr>
      </w:pPr>
    </w:p>
    <w:p w14:paraId="5674E426" w14:textId="77777777" w:rsidR="008652BE" w:rsidRPr="004544EF" w:rsidRDefault="008652BE" w:rsidP="008652BE">
      <w:pPr>
        <w:rPr>
          <w:rFonts w:ascii="Arial" w:hAnsi="Arial" w:cs="Arial"/>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8"/>
        <w:gridCol w:w="1350"/>
        <w:gridCol w:w="4248"/>
      </w:tblGrid>
      <w:tr w:rsidR="008652BE" w:rsidRPr="004544EF" w14:paraId="7E902CBA" w14:textId="77777777" w:rsidTr="00B229B1">
        <w:tc>
          <w:tcPr>
            <w:tcW w:w="9576" w:type="dxa"/>
            <w:gridSpan w:val="3"/>
            <w:tcBorders>
              <w:top w:val="single" w:sz="4" w:space="0" w:color="003366"/>
              <w:left w:val="single" w:sz="4" w:space="0" w:color="003366"/>
              <w:bottom w:val="single" w:sz="4" w:space="0" w:color="003366"/>
              <w:right w:val="single" w:sz="4" w:space="0" w:color="003366"/>
            </w:tcBorders>
            <w:hideMark/>
          </w:tcPr>
          <w:p w14:paraId="5D617346" w14:textId="77777777" w:rsidR="008652BE" w:rsidRPr="004544EF" w:rsidRDefault="008652BE" w:rsidP="001F5267">
            <w:pPr>
              <w:rPr>
                <w:rFonts w:ascii="Arial" w:hAnsi="Arial" w:cs="Arial"/>
              </w:rPr>
            </w:pPr>
            <w:bookmarkStart w:id="21" w:name="_Toc237418515"/>
            <w:r w:rsidRPr="004544EF">
              <w:rPr>
                <w:rFonts w:ascii="Arial" w:hAnsi="Arial" w:cs="Arial"/>
              </w:rPr>
              <w:t>Agreement Between Parties</w:t>
            </w:r>
            <w:bookmarkEnd w:id="21"/>
          </w:p>
        </w:tc>
      </w:tr>
      <w:tr w:rsidR="00B229B1" w:rsidRPr="004544EF" w14:paraId="40D67002" w14:textId="77777777" w:rsidTr="00B229B1">
        <w:tc>
          <w:tcPr>
            <w:tcW w:w="3978" w:type="dxa"/>
            <w:tcBorders>
              <w:top w:val="single" w:sz="4" w:space="0" w:color="003366"/>
              <w:left w:val="single" w:sz="4" w:space="0" w:color="000000"/>
              <w:bottom w:val="single" w:sz="4" w:space="0" w:color="000000"/>
              <w:right w:val="single" w:sz="4" w:space="0" w:color="auto"/>
            </w:tcBorders>
            <w:hideMark/>
          </w:tcPr>
          <w:p w14:paraId="7C10D5C6" w14:textId="77777777" w:rsidR="008652BE" w:rsidRPr="004544EF" w:rsidRDefault="008652BE" w:rsidP="001F5267">
            <w:pPr>
              <w:rPr>
                <w:rFonts w:ascii="Arial" w:hAnsi="Arial" w:cs="Arial"/>
              </w:rPr>
            </w:pPr>
            <w:r w:rsidRPr="004544EF">
              <w:rPr>
                <w:rFonts w:ascii="Arial" w:hAnsi="Arial" w:cs="Arial"/>
              </w:rPr>
              <w:t>The Marketing Team</w:t>
            </w:r>
          </w:p>
        </w:tc>
        <w:tc>
          <w:tcPr>
            <w:tcW w:w="1350" w:type="dxa"/>
            <w:tcBorders>
              <w:top w:val="single" w:sz="4" w:space="0" w:color="003366"/>
              <w:left w:val="single" w:sz="4" w:space="0" w:color="auto"/>
              <w:bottom w:val="nil"/>
              <w:right w:val="single" w:sz="4" w:space="0" w:color="auto"/>
            </w:tcBorders>
            <w:hideMark/>
          </w:tcPr>
          <w:p w14:paraId="2CE61706" w14:textId="77777777" w:rsidR="008652BE" w:rsidRPr="004544EF" w:rsidRDefault="008652BE" w:rsidP="001F5267">
            <w:pPr>
              <w:rPr>
                <w:rFonts w:ascii="Arial" w:hAnsi="Arial" w:cs="Arial"/>
              </w:rPr>
            </w:pPr>
            <w:r w:rsidRPr="004544EF">
              <w:rPr>
                <w:rFonts w:ascii="Arial" w:hAnsi="Arial" w:cs="Arial"/>
              </w:rPr>
              <w:t>Dept.</w:t>
            </w:r>
          </w:p>
        </w:tc>
        <w:tc>
          <w:tcPr>
            <w:tcW w:w="4248" w:type="dxa"/>
            <w:tcBorders>
              <w:top w:val="single" w:sz="4" w:space="0" w:color="003366"/>
              <w:left w:val="single" w:sz="4" w:space="0" w:color="auto"/>
              <w:bottom w:val="single" w:sz="4" w:space="0" w:color="000000"/>
              <w:right w:val="single" w:sz="4" w:space="0" w:color="000000"/>
            </w:tcBorders>
            <w:hideMark/>
          </w:tcPr>
          <w:p w14:paraId="120E1208" w14:textId="77777777" w:rsidR="008652BE" w:rsidRPr="004544EF" w:rsidRDefault="008652BE" w:rsidP="001F5267">
            <w:pPr>
              <w:rPr>
                <w:rFonts w:ascii="Arial" w:hAnsi="Arial" w:cs="Arial"/>
              </w:rPr>
            </w:pPr>
            <w:r w:rsidRPr="004544EF">
              <w:rPr>
                <w:rFonts w:ascii="Arial" w:hAnsi="Arial" w:cs="Arial"/>
              </w:rPr>
              <w:t>The Sales Team</w:t>
            </w:r>
          </w:p>
        </w:tc>
      </w:tr>
      <w:tr w:rsidR="00B229B1" w:rsidRPr="004544EF" w14:paraId="22B947DD" w14:textId="77777777" w:rsidTr="00B229B1">
        <w:trPr>
          <w:trHeight w:val="134"/>
        </w:trPr>
        <w:tc>
          <w:tcPr>
            <w:tcW w:w="3978" w:type="dxa"/>
            <w:tcBorders>
              <w:top w:val="single" w:sz="4" w:space="0" w:color="000000"/>
              <w:left w:val="single" w:sz="4" w:space="0" w:color="000000"/>
              <w:bottom w:val="single" w:sz="4" w:space="0" w:color="000000"/>
              <w:right w:val="single" w:sz="4" w:space="0" w:color="auto"/>
            </w:tcBorders>
          </w:tcPr>
          <w:p w14:paraId="7D93D1EB" w14:textId="77777777" w:rsidR="008652BE" w:rsidRPr="004544EF" w:rsidRDefault="008652BE" w:rsidP="001F5267">
            <w:pPr>
              <w:rPr>
                <w:rFonts w:ascii="Arial" w:hAnsi="Arial" w:cs="Arial"/>
              </w:rPr>
            </w:pPr>
          </w:p>
        </w:tc>
        <w:tc>
          <w:tcPr>
            <w:tcW w:w="1350" w:type="dxa"/>
            <w:tcBorders>
              <w:top w:val="nil"/>
              <w:left w:val="single" w:sz="4" w:space="0" w:color="auto"/>
              <w:bottom w:val="nil"/>
              <w:right w:val="single" w:sz="4" w:space="0" w:color="auto"/>
            </w:tcBorders>
          </w:tcPr>
          <w:p w14:paraId="2AE9125E" w14:textId="77777777" w:rsidR="008652BE" w:rsidRPr="004544EF" w:rsidRDefault="008652BE" w:rsidP="001F5267">
            <w:pPr>
              <w:rPr>
                <w:rFonts w:ascii="Arial" w:hAnsi="Arial" w:cs="Arial"/>
              </w:rPr>
            </w:pPr>
          </w:p>
        </w:tc>
        <w:tc>
          <w:tcPr>
            <w:tcW w:w="4248" w:type="dxa"/>
            <w:tcBorders>
              <w:top w:val="single" w:sz="4" w:space="0" w:color="000000"/>
              <w:left w:val="single" w:sz="4" w:space="0" w:color="auto"/>
              <w:bottom w:val="single" w:sz="4" w:space="0" w:color="000000"/>
              <w:right w:val="single" w:sz="4" w:space="0" w:color="000000"/>
            </w:tcBorders>
          </w:tcPr>
          <w:p w14:paraId="4A726C80" w14:textId="77777777" w:rsidR="008652BE" w:rsidRPr="004544EF" w:rsidRDefault="008652BE" w:rsidP="001F5267">
            <w:pPr>
              <w:rPr>
                <w:rFonts w:ascii="Arial" w:hAnsi="Arial" w:cs="Arial"/>
              </w:rPr>
            </w:pPr>
          </w:p>
        </w:tc>
      </w:tr>
      <w:tr w:rsidR="00B229B1" w:rsidRPr="004544EF" w14:paraId="19FBA512" w14:textId="77777777" w:rsidTr="00B229B1">
        <w:trPr>
          <w:trHeight w:val="404"/>
        </w:trPr>
        <w:tc>
          <w:tcPr>
            <w:tcW w:w="3978" w:type="dxa"/>
            <w:tcBorders>
              <w:top w:val="single" w:sz="4" w:space="0" w:color="000000"/>
              <w:left w:val="single" w:sz="4" w:space="0" w:color="000000"/>
              <w:bottom w:val="single" w:sz="4" w:space="0" w:color="000000"/>
              <w:right w:val="single" w:sz="4" w:space="0" w:color="auto"/>
            </w:tcBorders>
            <w:hideMark/>
          </w:tcPr>
          <w:p w14:paraId="3906A933" w14:textId="77777777" w:rsidR="008652BE" w:rsidRPr="004544EF" w:rsidRDefault="008652BE" w:rsidP="001F5267">
            <w:pPr>
              <w:rPr>
                <w:rFonts w:ascii="Arial" w:hAnsi="Arial" w:cs="Arial"/>
              </w:rPr>
            </w:pPr>
            <w:r w:rsidRPr="004544EF">
              <w:rPr>
                <w:rFonts w:ascii="Arial" w:hAnsi="Arial" w:cs="Arial"/>
              </w:rPr>
              <w:t>Jane Doe</w:t>
            </w:r>
          </w:p>
        </w:tc>
        <w:tc>
          <w:tcPr>
            <w:tcW w:w="1350" w:type="dxa"/>
            <w:tcBorders>
              <w:top w:val="nil"/>
              <w:left w:val="single" w:sz="4" w:space="0" w:color="auto"/>
              <w:bottom w:val="nil"/>
              <w:right w:val="single" w:sz="4" w:space="0" w:color="auto"/>
            </w:tcBorders>
            <w:hideMark/>
          </w:tcPr>
          <w:p w14:paraId="4F95E10B" w14:textId="77777777" w:rsidR="008652BE" w:rsidRPr="004544EF" w:rsidRDefault="008652BE" w:rsidP="001F5267">
            <w:pPr>
              <w:rPr>
                <w:rFonts w:ascii="Arial" w:hAnsi="Arial" w:cs="Arial"/>
              </w:rPr>
            </w:pPr>
            <w:r w:rsidRPr="004544EF">
              <w:rPr>
                <w:rFonts w:ascii="Arial" w:hAnsi="Arial" w:cs="Arial"/>
              </w:rPr>
              <w:t>Name</w:t>
            </w:r>
          </w:p>
        </w:tc>
        <w:tc>
          <w:tcPr>
            <w:tcW w:w="4248" w:type="dxa"/>
            <w:tcBorders>
              <w:top w:val="single" w:sz="4" w:space="0" w:color="000000"/>
              <w:left w:val="single" w:sz="4" w:space="0" w:color="auto"/>
              <w:bottom w:val="single" w:sz="4" w:space="0" w:color="000000"/>
              <w:right w:val="single" w:sz="4" w:space="0" w:color="000000"/>
            </w:tcBorders>
          </w:tcPr>
          <w:p w14:paraId="43E742D4" w14:textId="77777777" w:rsidR="008652BE" w:rsidRPr="004544EF" w:rsidRDefault="008652BE" w:rsidP="001F5267">
            <w:pPr>
              <w:rPr>
                <w:rFonts w:ascii="Arial" w:hAnsi="Arial" w:cs="Arial"/>
              </w:rPr>
            </w:pPr>
            <w:r w:rsidRPr="004544EF">
              <w:rPr>
                <w:rFonts w:ascii="Arial" w:hAnsi="Arial" w:cs="Arial"/>
              </w:rPr>
              <w:t>John Deer</w:t>
            </w:r>
          </w:p>
        </w:tc>
      </w:tr>
      <w:tr w:rsidR="00B229B1" w:rsidRPr="004544EF" w14:paraId="5A8557A3" w14:textId="77777777" w:rsidTr="00B229B1">
        <w:trPr>
          <w:trHeight w:val="449"/>
        </w:trPr>
        <w:tc>
          <w:tcPr>
            <w:tcW w:w="3978" w:type="dxa"/>
            <w:tcBorders>
              <w:top w:val="single" w:sz="4" w:space="0" w:color="000000"/>
              <w:left w:val="single" w:sz="4" w:space="0" w:color="000000"/>
              <w:bottom w:val="single" w:sz="4" w:space="0" w:color="000000"/>
              <w:right w:val="single" w:sz="4" w:space="0" w:color="auto"/>
            </w:tcBorders>
            <w:hideMark/>
          </w:tcPr>
          <w:p w14:paraId="65F86626" w14:textId="77777777" w:rsidR="008652BE" w:rsidRPr="004544EF" w:rsidRDefault="008652BE" w:rsidP="001F5267">
            <w:pPr>
              <w:rPr>
                <w:rFonts w:ascii="Arial" w:hAnsi="Arial" w:cs="Arial"/>
              </w:rPr>
            </w:pPr>
            <w:r w:rsidRPr="004544EF">
              <w:rPr>
                <w:rFonts w:ascii="Arial" w:hAnsi="Arial" w:cs="Arial"/>
              </w:rPr>
              <w:t>CMO</w:t>
            </w:r>
          </w:p>
        </w:tc>
        <w:tc>
          <w:tcPr>
            <w:tcW w:w="1350" w:type="dxa"/>
            <w:tcBorders>
              <w:top w:val="nil"/>
              <w:left w:val="single" w:sz="4" w:space="0" w:color="auto"/>
              <w:bottom w:val="nil"/>
              <w:right w:val="single" w:sz="4" w:space="0" w:color="auto"/>
            </w:tcBorders>
            <w:hideMark/>
          </w:tcPr>
          <w:p w14:paraId="0573AC01" w14:textId="77777777" w:rsidR="008652BE" w:rsidRPr="004544EF" w:rsidRDefault="008652BE" w:rsidP="001F5267">
            <w:pPr>
              <w:rPr>
                <w:rFonts w:ascii="Arial" w:hAnsi="Arial" w:cs="Arial"/>
              </w:rPr>
            </w:pPr>
            <w:r w:rsidRPr="004544EF">
              <w:rPr>
                <w:rFonts w:ascii="Arial" w:hAnsi="Arial" w:cs="Arial"/>
              </w:rPr>
              <w:t>Title</w:t>
            </w:r>
          </w:p>
        </w:tc>
        <w:tc>
          <w:tcPr>
            <w:tcW w:w="4248" w:type="dxa"/>
            <w:tcBorders>
              <w:top w:val="single" w:sz="4" w:space="0" w:color="000000"/>
              <w:left w:val="single" w:sz="4" w:space="0" w:color="auto"/>
              <w:bottom w:val="single" w:sz="4" w:space="0" w:color="000000"/>
              <w:right w:val="single" w:sz="4" w:space="0" w:color="000000"/>
            </w:tcBorders>
          </w:tcPr>
          <w:p w14:paraId="419A60EE" w14:textId="77777777" w:rsidR="008652BE" w:rsidRPr="004544EF" w:rsidRDefault="008652BE" w:rsidP="001F5267">
            <w:pPr>
              <w:rPr>
                <w:rFonts w:ascii="Arial" w:hAnsi="Arial" w:cs="Arial"/>
              </w:rPr>
            </w:pPr>
            <w:r w:rsidRPr="004544EF">
              <w:rPr>
                <w:rFonts w:ascii="Arial" w:hAnsi="Arial" w:cs="Arial"/>
              </w:rPr>
              <w:t>VP, Sales</w:t>
            </w:r>
          </w:p>
        </w:tc>
      </w:tr>
      <w:tr w:rsidR="00B229B1" w:rsidRPr="004544EF" w14:paraId="0E59110D" w14:textId="77777777" w:rsidTr="00B229B1">
        <w:trPr>
          <w:trHeight w:val="269"/>
        </w:trPr>
        <w:tc>
          <w:tcPr>
            <w:tcW w:w="3978" w:type="dxa"/>
            <w:tcBorders>
              <w:top w:val="single" w:sz="4" w:space="0" w:color="000000"/>
              <w:left w:val="single" w:sz="4" w:space="0" w:color="000000"/>
              <w:bottom w:val="single" w:sz="4" w:space="0" w:color="000000"/>
              <w:right w:val="single" w:sz="4" w:space="0" w:color="auto"/>
            </w:tcBorders>
          </w:tcPr>
          <w:p w14:paraId="487FE580" w14:textId="77777777" w:rsidR="008652BE" w:rsidRPr="004544EF" w:rsidRDefault="008652BE" w:rsidP="001F5267">
            <w:pPr>
              <w:rPr>
                <w:rFonts w:ascii="Arial" w:hAnsi="Arial" w:cs="Arial"/>
              </w:rPr>
            </w:pPr>
          </w:p>
          <w:p w14:paraId="6D943ECE" w14:textId="77777777" w:rsidR="008652BE" w:rsidRPr="004544EF" w:rsidRDefault="008652BE" w:rsidP="001F5267">
            <w:pPr>
              <w:rPr>
                <w:rFonts w:ascii="Arial" w:hAnsi="Arial" w:cs="Arial"/>
              </w:rPr>
            </w:pPr>
          </w:p>
        </w:tc>
        <w:tc>
          <w:tcPr>
            <w:tcW w:w="1350" w:type="dxa"/>
            <w:tcBorders>
              <w:top w:val="nil"/>
              <w:left w:val="single" w:sz="4" w:space="0" w:color="auto"/>
              <w:bottom w:val="nil"/>
              <w:right w:val="single" w:sz="4" w:space="0" w:color="auto"/>
            </w:tcBorders>
            <w:hideMark/>
          </w:tcPr>
          <w:p w14:paraId="6B3A66D6" w14:textId="77777777" w:rsidR="008652BE" w:rsidRPr="004544EF" w:rsidRDefault="008652BE" w:rsidP="001F5267">
            <w:pPr>
              <w:rPr>
                <w:rFonts w:ascii="Arial" w:hAnsi="Arial" w:cs="Arial"/>
              </w:rPr>
            </w:pPr>
            <w:r w:rsidRPr="004544EF">
              <w:rPr>
                <w:rFonts w:ascii="Arial" w:hAnsi="Arial" w:cs="Arial"/>
              </w:rPr>
              <w:t>Signature</w:t>
            </w:r>
          </w:p>
        </w:tc>
        <w:tc>
          <w:tcPr>
            <w:tcW w:w="4248" w:type="dxa"/>
            <w:tcBorders>
              <w:top w:val="single" w:sz="4" w:space="0" w:color="000000"/>
              <w:left w:val="single" w:sz="4" w:space="0" w:color="auto"/>
              <w:bottom w:val="single" w:sz="4" w:space="0" w:color="000000"/>
              <w:right w:val="single" w:sz="4" w:space="0" w:color="000000"/>
            </w:tcBorders>
          </w:tcPr>
          <w:p w14:paraId="3A87FF47" w14:textId="77777777" w:rsidR="008652BE" w:rsidRPr="004544EF" w:rsidRDefault="008652BE" w:rsidP="001F5267">
            <w:pPr>
              <w:rPr>
                <w:rFonts w:ascii="Arial" w:hAnsi="Arial" w:cs="Arial"/>
              </w:rPr>
            </w:pPr>
          </w:p>
        </w:tc>
      </w:tr>
      <w:tr w:rsidR="00B229B1" w:rsidRPr="004544EF" w14:paraId="65CA2434" w14:textId="77777777" w:rsidTr="00B229B1">
        <w:trPr>
          <w:trHeight w:val="98"/>
        </w:trPr>
        <w:tc>
          <w:tcPr>
            <w:tcW w:w="3978" w:type="dxa"/>
            <w:tcBorders>
              <w:top w:val="single" w:sz="4" w:space="0" w:color="000000"/>
              <w:left w:val="single" w:sz="4" w:space="0" w:color="000000"/>
              <w:bottom w:val="single" w:sz="4" w:space="0" w:color="000000"/>
              <w:right w:val="single" w:sz="4" w:space="0" w:color="auto"/>
            </w:tcBorders>
          </w:tcPr>
          <w:p w14:paraId="09EFD36D" w14:textId="77777777" w:rsidR="008652BE" w:rsidRPr="004544EF" w:rsidRDefault="008652BE" w:rsidP="001F5267">
            <w:pPr>
              <w:rPr>
                <w:rFonts w:ascii="Arial" w:hAnsi="Arial" w:cs="Arial"/>
              </w:rPr>
            </w:pPr>
          </w:p>
        </w:tc>
        <w:tc>
          <w:tcPr>
            <w:tcW w:w="1350" w:type="dxa"/>
            <w:tcBorders>
              <w:top w:val="nil"/>
              <w:left w:val="single" w:sz="4" w:space="0" w:color="auto"/>
              <w:bottom w:val="nil"/>
              <w:right w:val="single" w:sz="4" w:space="0" w:color="auto"/>
            </w:tcBorders>
            <w:hideMark/>
          </w:tcPr>
          <w:p w14:paraId="508EBCCF" w14:textId="77777777" w:rsidR="008652BE" w:rsidRPr="004544EF" w:rsidRDefault="008652BE" w:rsidP="001F5267">
            <w:pPr>
              <w:rPr>
                <w:rFonts w:ascii="Arial" w:hAnsi="Arial" w:cs="Arial"/>
              </w:rPr>
            </w:pPr>
            <w:r w:rsidRPr="004544EF">
              <w:rPr>
                <w:rFonts w:ascii="Arial" w:hAnsi="Arial" w:cs="Arial"/>
              </w:rPr>
              <w:t>Date</w:t>
            </w:r>
          </w:p>
        </w:tc>
        <w:tc>
          <w:tcPr>
            <w:tcW w:w="4248" w:type="dxa"/>
            <w:tcBorders>
              <w:top w:val="single" w:sz="4" w:space="0" w:color="000000"/>
              <w:left w:val="single" w:sz="4" w:space="0" w:color="auto"/>
              <w:bottom w:val="single" w:sz="4" w:space="0" w:color="000000"/>
              <w:right w:val="single" w:sz="4" w:space="0" w:color="000000"/>
            </w:tcBorders>
          </w:tcPr>
          <w:p w14:paraId="0EEE4498" w14:textId="77777777" w:rsidR="008652BE" w:rsidRPr="004544EF" w:rsidRDefault="008652BE" w:rsidP="001F5267">
            <w:pPr>
              <w:rPr>
                <w:rFonts w:ascii="Arial" w:hAnsi="Arial" w:cs="Arial"/>
              </w:rPr>
            </w:pPr>
          </w:p>
        </w:tc>
      </w:tr>
    </w:tbl>
    <w:p w14:paraId="16DBC672" w14:textId="77777777" w:rsidR="008652BE" w:rsidRPr="004544EF" w:rsidRDefault="008652BE" w:rsidP="008652BE">
      <w:pPr>
        <w:rPr>
          <w:rFonts w:ascii="Arial" w:hAnsi="Arial" w:cs="Arial"/>
        </w:rPr>
      </w:pPr>
    </w:p>
    <w:p w14:paraId="6988384C" w14:textId="622299F7" w:rsidR="00A51FAD" w:rsidRPr="004544EF" w:rsidRDefault="00A51FAD" w:rsidP="00B229B1">
      <w:pPr>
        <w:pStyle w:val="TPGBody"/>
        <w:rPr>
          <w:rFonts w:ascii="Arial" w:hAnsi="Arial" w:cs="Arial"/>
        </w:rPr>
      </w:pPr>
    </w:p>
    <w:sectPr w:rsidR="00A51FAD" w:rsidRPr="004544EF" w:rsidSect="00F63840">
      <w:headerReference w:type="even" r:id="rId13"/>
      <w:headerReference w:type="default" r:id="rId14"/>
      <w:footerReference w:type="even" r:id="rId15"/>
      <w:footerReference w:type="default" r:id="rId16"/>
      <w:headerReference w:type="first" r:id="rId17"/>
      <w:footerReference w:type="first" r:id="rId18"/>
      <w:pgSz w:w="12240" w:h="15840"/>
      <w:pgMar w:top="1260" w:right="720" w:bottom="126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62BB3" w14:textId="77777777" w:rsidR="004638E2" w:rsidRDefault="004638E2" w:rsidP="00216502">
      <w:r>
        <w:separator/>
      </w:r>
    </w:p>
  </w:endnote>
  <w:endnote w:type="continuationSeparator" w:id="0">
    <w:p w14:paraId="07BAE665" w14:textId="77777777" w:rsidR="004638E2" w:rsidRDefault="004638E2" w:rsidP="00216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venir LT Std 65 Medium">
    <w:panose1 w:val="020B0603020203020204"/>
    <w:charset w:val="00"/>
    <w:family w:val="auto"/>
    <w:pitch w:val="variable"/>
    <w:sig w:usb0="800000AF" w:usb1="4000204A" w:usb2="00000000" w:usb3="00000000" w:csb0="00000001" w:csb1="00000000"/>
  </w:font>
  <w:font w:name="AvenirLTStd-Medium">
    <w:charset w:val="00"/>
    <w:family w:val="auto"/>
    <w:pitch w:val="variable"/>
    <w:sig w:usb0="800000AF" w:usb1="4000204A" w:usb2="00000000" w:usb3="00000000" w:csb0="00000001" w:csb1="00000000"/>
  </w:font>
  <w:font w:name="AvenirLTStd-Book">
    <w:charset w:val="00"/>
    <w:family w:val="auto"/>
    <w:pitch w:val="variable"/>
    <w:sig w:usb0="800000AF" w:usb1="4000204A" w:usb2="00000000" w:usb3="00000000" w:csb0="00000001" w:csb1="00000000"/>
  </w:font>
  <w:font w:name="Avenir LT Std 45 Book">
    <w:panose1 w:val="020B0502020203020204"/>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DC8E7" w14:textId="77777777" w:rsidR="004544EF" w:rsidRDefault="004544E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11295" w14:textId="77777777" w:rsidR="00BD5C9D" w:rsidRPr="004544EF" w:rsidRDefault="00BD5C9D">
    <w:pPr>
      <w:pStyle w:val="Footer"/>
      <w:rPr>
        <w:rFonts w:ascii="Arial" w:hAnsi="Arial" w:cs="Arial"/>
      </w:rPr>
    </w:pPr>
    <w:r w:rsidRPr="004544EF">
      <w:rPr>
        <w:rFonts w:ascii="Arial" w:hAnsi="Arial" w:cs="Arial"/>
        <w:noProof/>
      </w:rPr>
      <mc:AlternateContent>
        <mc:Choice Requires="wps">
          <w:drawing>
            <wp:anchor distT="0" distB="0" distL="114300" distR="114300" simplePos="0" relativeHeight="251667456" behindDoc="0" locked="0" layoutInCell="1" allowOverlap="1" wp14:anchorId="4CB42945" wp14:editId="36A021F8">
              <wp:simplePos x="0" y="0"/>
              <wp:positionH relativeFrom="column">
                <wp:posOffset>6830695</wp:posOffset>
              </wp:positionH>
              <wp:positionV relativeFrom="paragraph">
                <wp:posOffset>178435</wp:posOffset>
              </wp:positionV>
              <wp:extent cx="255905" cy="228600"/>
              <wp:effectExtent l="0" t="0" r="0" b="0"/>
              <wp:wrapNone/>
              <wp:docPr id="2" name="Footer Placehold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28600"/>
                      </a:xfrm>
                      <a:prstGeom prst="rect">
                        <a:avLst/>
                      </a:prstGeom>
                    </wps:spPr>
                    <wps:txbx>
                      <w:txbxContent>
                        <w:p w14:paraId="16EEFE68" w14:textId="77777777" w:rsidR="00BD5C9D" w:rsidRPr="00857764" w:rsidRDefault="00BD5C9D" w:rsidP="00216502">
                          <w:pPr>
                            <w:pStyle w:val="Header"/>
                            <w:textAlignment w:val="baseline"/>
                            <w:rPr>
                              <w:rFonts w:ascii="Avenir LT Std 45 Book" w:hAnsi="Avenir LT Std 45 Book"/>
                              <w:color w:val="004963"/>
                              <w:sz w:val="16"/>
                              <w:szCs w:val="16"/>
                            </w:rPr>
                          </w:pPr>
                          <w:r w:rsidRPr="00857764">
                            <w:rPr>
                              <w:rFonts w:ascii="Avenir LT Std 45 Book" w:hAnsi="Avenir LT Std 45 Book" w:cs="Times New Roman"/>
                              <w:color w:val="004963"/>
                              <w:kern w:val="24"/>
                              <w:sz w:val="16"/>
                              <w:szCs w:val="16"/>
                            </w:rPr>
                            <w:fldChar w:fldCharType="begin"/>
                          </w:r>
                          <w:r w:rsidRPr="00857764">
                            <w:rPr>
                              <w:rFonts w:ascii="Avenir LT Std 45 Book" w:hAnsi="Avenir LT Std 45 Book" w:cs="Times New Roman"/>
                              <w:color w:val="004963"/>
                              <w:kern w:val="24"/>
                              <w:sz w:val="16"/>
                              <w:szCs w:val="16"/>
                            </w:rPr>
                            <w:instrText xml:space="preserve"> PAGE </w:instrText>
                          </w:r>
                          <w:r w:rsidRPr="00857764">
                            <w:rPr>
                              <w:rFonts w:ascii="Avenir LT Std 45 Book" w:hAnsi="Avenir LT Std 45 Book" w:cs="Times New Roman"/>
                              <w:color w:val="004963"/>
                              <w:kern w:val="24"/>
                              <w:sz w:val="16"/>
                              <w:szCs w:val="16"/>
                            </w:rPr>
                            <w:fldChar w:fldCharType="separate"/>
                          </w:r>
                          <w:r w:rsidR="004638E2">
                            <w:rPr>
                              <w:rFonts w:ascii="Avenir LT Std 45 Book" w:hAnsi="Avenir LT Std 45 Book" w:cs="Times New Roman"/>
                              <w:noProof/>
                              <w:color w:val="004963"/>
                              <w:kern w:val="24"/>
                              <w:sz w:val="16"/>
                              <w:szCs w:val="16"/>
                            </w:rPr>
                            <w:t>1</w:t>
                          </w:r>
                          <w:r w:rsidRPr="00857764">
                            <w:rPr>
                              <w:rFonts w:ascii="Avenir LT Std 45 Book" w:hAnsi="Avenir LT Std 45 Book" w:cs="Times New Roman"/>
                              <w:color w:val="004963"/>
                              <w:kern w:val="24"/>
                              <w:sz w:val="16"/>
                              <w:szCs w:val="16"/>
                            </w:rPr>
                            <w:fldChar w:fldCharType="end"/>
                          </w:r>
                        </w:p>
                      </w:txbxContent>
                    </wps:txbx>
                    <wps:bodyPr vert="horz" wrap="square" lIns="0" tIns="0" rIns="0" bIns="0" rtlCol="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CB42945" id="_x0000_t202" coordsize="21600,21600" o:spt="202" path="m0,0l0,21600,21600,21600,21600,0xe">
              <v:stroke joinstyle="miter"/>
              <v:path gradientshapeok="t" o:connecttype="rect"/>
            </v:shapetype>
            <v:shape id="Footer Placeholder 4" o:spid="_x0000_s1028" type="#_x0000_t202" style="position:absolute;margin-left:537.85pt;margin-top:14.05pt;width:20.1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Wz8MBAABuAwAADgAAAGRycy9lMm9Eb2MueG1srFPBbtwgEL1X6j8g7l07VjdKrWWjNlGqSlEb&#10;KekHYAxrq4ahA7v29us7YO8mam5RL3iA4c1788ab68kO7KAx9OAEv1iVnGmnoO3dTvCfT3cfrjgL&#10;UbpWDuC04Ecd+PX2/bvN6GtdQQdDq5ERiAv16AXvYvR1UQTVaSvDCrx2dGkArYy0xV3RohwJ3Q5F&#10;VZaXxQjYegSlQ6DT2/mSbzO+MVrFH8YEHdkgOHGLecW8NmktthtZ71D6rlcLDfkGFlb2joqeoW5l&#10;lGyP/Sso2yuEACauFNgCjOmVzhpIzUX5j5rHTnqdtVBzgj+3Kfw/WPX98ICsbwWvOHPSkkV3AJE8&#10;eRik0os/H1OfRh9qSn/09CBOX2Aiv7Pm4O9B/QqUUrzImR8Eyk59mQza9CXFjB6SFcdz+/UUmaLD&#10;ar3+VK45U3RVVVeXZbaneH7sMcSvGixLgeBI7mYC8nAfYiov61PKwmUun1jFqZkWEQ20R9JAU0sg&#10;HeAfzkaaAMHD771EzdnwzVGL07icAjwFzSnAONzAPFTSKUIRvOFsDm9inrCk18HnfQTTZ3qJx1x8&#10;oUemZtbLAKapebnPWc+/yfYvAAAA//8DAFBLAwQUAAYACAAAACEAOkYfjN4AAAALAQAADwAAAGRy&#10;cy9kb3ducmV2LnhtbEyPwU7DMBBE70j8g7VI3KjjiqZViFMhpIob0LTcnWQbB+J1FLtt+PtuT/Q4&#10;2qfZN/l6cr044Rg6TxrULAGBVPumo1bDfrd5WoEI0VBjek+o4Q8DrIv7u9xkjT/TFk9lbAWXUMiM&#10;BhvjkEkZaovOhJkfkPh28KMzkePYymY0Zy53vZwnSSqd6Yg/WDPgm8X6tzw6DYd9+WO3n2mF9utd&#10;ka1w97350PrxYXp9ARFxiv8wXPVZHQp2qvyRmiB6zslysWRWw3ylQFwJpVKeV2lInxXIIpe3G4oL&#10;AAAA//8DAFBLAQItABQABgAIAAAAIQDkmcPA+wAAAOEBAAATAAAAAAAAAAAAAAAAAAAAAABbQ29u&#10;dGVudF9UeXBlc10ueG1sUEsBAi0AFAAGAAgAAAAhACOyauHXAAAAlAEAAAsAAAAAAAAAAAAAAAAA&#10;LAEAAF9yZWxzLy5yZWxzUEsBAi0AFAAGAAgAAAAhAIHf1s/DAQAAbgMAAA4AAAAAAAAAAAAAAAAA&#10;LAIAAGRycy9lMm9Eb2MueG1sUEsBAi0AFAAGAAgAAAAhADpGH4zeAAAACwEAAA8AAAAAAAAAAAAA&#10;AAAAGwQAAGRycy9kb3ducmV2LnhtbFBLBQYAAAAABAAEAPMAAAAmBQAAAAA=&#10;" filled="f" stroked="f">
              <v:path arrowok="t"/>
              <v:textbox inset="0,0,0,0">
                <w:txbxContent>
                  <w:p w14:paraId="16EEFE68" w14:textId="77777777" w:rsidR="00BD5C9D" w:rsidRPr="00857764" w:rsidRDefault="00BD5C9D" w:rsidP="00216502">
                    <w:pPr>
                      <w:pStyle w:val="Header"/>
                      <w:textAlignment w:val="baseline"/>
                      <w:rPr>
                        <w:rFonts w:ascii="Avenir LT Std 45 Book" w:hAnsi="Avenir LT Std 45 Book"/>
                        <w:color w:val="004963"/>
                        <w:sz w:val="16"/>
                        <w:szCs w:val="16"/>
                      </w:rPr>
                    </w:pPr>
                    <w:r w:rsidRPr="00857764">
                      <w:rPr>
                        <w:rFonts w:ascii="Avenir LT Std 45 Book" w:hAnsi="Avenir LT Std 45 Book" w:cs="Times New Roman"/>
                        <w:color w:val="004963"/>
                        <w:kern w:val="24"/>
                        <w:sz w:val="16"/>
                        <w:szCs w:val="16"/>
                      </w:rPr>
                      <w:fldChar w:fldCharType="begin"/>
                    </w:r>
                    <w:r w:rsidRPr="00857764">
                      <w:rPr>
                        <w:rFonts w:ascii="Avenir LT Std 45 Book" w:hAnsi="Avenir LT Std 45 Book" w:cs="Times New Roman"/>
                        <w:color w:val="004963"/>
                        <w:kern w:val="24"/>
                        <w:sz w:val="16"/>
                        <w:szCs w:val="16"/>
                      </w:rPr>
                      <w:instrText xml:space="preserve"> PAGE </w:instrText>
                    </w:r>
                    <w:r w:rsidRPr="00857764">
                      <w:rPr>
                        <w:rFonts w:ascii="Avenir LT Std 45 Book" w:hAnsi="Avenir LT Std 45 Book" w:cs="Times New Roman"/>
                        <w:color w:val="004963"/>
                        <w:kern w:val="24"/>
                        <w:sz w:val="16"/>
                        <w:szCs w:val="16"/>
                      </w:rPr>
                      <w:fldChar w:fldCharType="separate"/>
                    </w:r>
                    <w:r w:rsidR="00D9769F">
                      <w:rPr>
                        <w:rFonts w:ascii="Avenir LT Std 45 Book" w:hAnsi="Avenir LT Std 45 Book" w:cs="Times New Roman"/>
                        <w:noProof/>
                        <w:color w:val="004963"/>
                        <w:kern w:val="24"/>
                        <w:sz w:val="16"/>
                        <w:szCs w:val="16"/>
                      </w:rPr>
                      <w:t>1</w:t>
                    </w:r>
                    <w:r w:rsidRPr="00857764">
                      <w:rPr>
                        <w:rFonts w:ascii="Avenir LT Std 45 Book" w:hAnsi="Avenir LT Std 45 Book" w:cs="Times New Roman"/>
                        <w:color w:val="004963"/>
                        <w:kern w:val="24"/>
                        <w:sz w:val="16"/>
                        <w:szCs w:val="16"/>
                      </w:rPr>
                      <w:fldChar w:fldCharType="end"/>
                    </w:r>
                  </w:p>
                </w:txbxContent>
              </v:textbox>
            </v:shape>
          </w:pict>
        </mc:Fallback>
      </mc:AlternateContent>
    </w:r>
    <w:r w:rsidRPr="004544EF">
      <w:rPr>
        <w:rFonts w:ascii="Arial" w:hAnsi="Arial" w:cs="Arial"/>
        <w:noProof/>
      </w:rPr>
      <w:drawing>
        <wp:anchor distT="0" distB="0" distL="114300" distR="114300" simplePos="0" relativeHeight="251661312" behindDoc="0" locked="0" layoutInCell="1" allowOverlap="1" wp14:anchorId="38440222" wp14:editId="2412A06E">
          <wp:simplePos x="0" y="0"/>
          <wp:positionH relativeFrom="column">
            <wp:posOffset>4484370</wp:posOffset>
          </wp:positionH>
          <wp:positionV relativeFrom="paragraph">
            <wp:posOffset>407035</wp:posOffset>
          </wp:positionV>
          <wp:extent cx="2144395" cy="228600"/>
          <wp:effectExtent l="0" t="0" r="0" b="0"/>
          <wp:wrapNone/>
          <wp:docPr id="39" name="Picture 38" descr="footer_ring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footer_rings.em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44395" cy="228600"/>
                  </a:xfrm>
                  <a:prstGeom prst="rect">
                    <a:avLst/>
                  </a:prstGeom>
                </pic:spPr>
              </pic:pic>
            </a:graphicData>
          </a:graphic>
          <wp14:sizeRelH relativeFrom="page">
            <wp14:pctWidth>0</wp14:pctWidth>
          </wp14:sizeRelH>
          <wp14:sizeRelV relativeFrom="page">
            <wp14:pctHeight>0</wp14:pctHeight>
          </wp14:sizeRelV>
        </wp:anchor>
      </w:drawing>
    </w:r>
    <w:r w:rsidRPr="004544EF">
      <w:rPr>
        <w:rFonts w:ascii="Arial" w:hAnsi="Arial" w:cs="Arial"/>
        <w:noProof/>
      </w:rPr>
      <w:drawing>
        <wp:anchor distT="0" distB="0" distL="114300" distR="114300" simplePos="0" relativeHeight="251662336" behindDoc="0" locked="0" layoutInCell="1" allowOverlap="1" wp14:anchorId="79A159C6" wp14:editId="0058F28F">
          <wp:simplePos x="0" y="0"/>
          <wp:positionH relativeFrom="column">
            <wp:posOffset>-228600</wp:posOffset>
          </wp:positionH>
          <wp:positionV relativeFrom="paragraph">
            <wp:posOffset>-50165</wp:posOffset>
          </wp:positionV>
          <wp:extent cx="571500" cy="475615"/>
          <wp:effectExtent l="0" t="0" r="12700" b="6985"/>
          <wp:wrapNone/>
          <wp:docPr id="42" name="Picture 41" descr="tpg_logo_v_rgb.emf">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tpg_logo_v_rgb.emf"/>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1500" cy="475615"/>
                  </a:xfrm>
                  <a:prstGeom prst="rect">
                    <a:avLst/>
                  </a:prstGeom>
                </pic:spPr>
              </pic:pic>
            </a:graphicData>
          </a:graphic>
          <wp14:sizeRelH relativeFrom="page">
            <wp14:pctWidth>0</wp14:pctWidth>
          </wp14:sizeRelH>
          <wp14:sizeRelV relativeFrom="page">
            <wp14:pctHeight>0</wp14:pctHeight>
          </wp14:sizeRelV>
        </wp:anchor>
      </w:drawing>
    </w:r>
    <w:r w:rsidRPr="004544EF">
      <w:rPr>
        <w:rFonts w:ascii="Arial" w:hAnsi="Arial" w:cs="Arial"/>
        <w:noProof/>
      </w:rPr>
      <mc:AlternateContent>
        <mc:Choice Requires="wps">
          <w:drawing>
            <wp:anchor distT="0" distB="0" distL="114300" distR="114300" simplePos="0" relativeHeight="251660288" behindDoc="0" locked="0" layoutInCell="1" allowOverlap="1" wp14:anchorId="53A6B0B9" wp14:editId="3CD684C5">
              <wp:simplePos x="0" y="0"/>
              <wp:positionH relativeFrom="column">
                <wp:posOffset>571500</wp:posOffset>
              </wp:positionH>
              <wp:positionV relativeFrom="paragraph">
                <wp:posOffset>178435</wp:posOffset>
              </wp:positionV>
              <wp:extent cx="3657600" cy="228600"/>
              <wp:effectExtent l="0" t="0" r="0" b="0"/>
              <wp:wrapNone/>
              <wp:docPr id="12" name="Footer Placehold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228600"/>
                      </a:xfrm>
                      <a:prstGeom prst="rect">
                        <a:avLst/>
                      </a:prstGeom>
                    </wps:spPr>
                    <wps:txbx>
                      <w:txbxContent>
                        <w:p w14:paraId="57881A1C" w14:textId="17826492" w:rsidR="00BD5C9D" w:rsidRPr="004544EF" w:rsidRDefault="00BD5C9D" w:rsidP="0096759A">
                          <w:pPr>
                            <w:pStyle w:val="NormalWeb"/>
                            <w:spacing w:before="0" w:beforeAutospacing="0" w:after="0" w:afterAutospacing="0"/>
                            <w:textAlignment w:val="baseline"/>
                            <w:rPr>
                              <w:rFonts w:ascii="Arial" w:hAnsi="Arial" w:cs="Arial"/>
                              <w:color w:val="595959" w:themeColor="text1" w:themeTint="A6"/>
                              <w:sz w:val="16"/>
                              <w:szCs w:val="16"/>
                            </w:rPr>
                          </w:pPr>
                          <w:r w:rsidRPr="004544EF">
                            <w:rPr>
                              <w:rFonts w:ascii="Arial" w:hAnsi="Arial" w:cs="Arial"/>
                              <w:color w:val="595959" w:themeColor="text1" w:themeTint="A6"/>
                              <w:kern w:val="24"/>
                              <w:sz w:val="16"/>
                              <w:szCs w:val="16"/>
                            </w:rPr>
                            <w:t>The Pedowitz Group – 201</w:t>
                          </w:r>
                          <w:r w:rsidR="003B0DBA" w:rsidRPr="004544EF">
                            <w:rPr>
                              <w:rFonts w:ascii="Arial" w:hAnsi="Arial" w:cs="Arial"/>
                              <w:color w:val="595959" w:themeColor="text1" w:themeTint="A6"/>
                              <w:kern w:val="24"/>
                              <w:sz w:val="16"/>
                              <w:szCs w:val="16"/>
                            </w:rPr>
                            <w:t>7</w:t>
                          </w:r>
                          <w:r w:rsidRPr="004544EF">
                            <w:rPr>
                              <w:rFonts w:ascii="Arial" w:hAnsi="Arial" w:cs="Arial"/>
                              <w:color w:val="595959" w:themeColor="text1" w:themeTint="A6"/>
                              <w:kern w:val="24"/>
                              <w:sz w:val="16"/>
                              <w:szCs w:val="16"/>
                            </w:rPr>
                            <w:t xml:space="preserve"> Confidential</w:t>
                          </w:r>
                          <w:r w:rsidRPr="004544EF">
                            <w:rPr>
                              <w:rFonts w:ascii="Arial" w:hAnsi="Arial" w:cs="Arial"/>
                              <w:color w:val="595959" w:themeColor="text1" w:themeTint="A6"/>
                              <w:kern w:val="24"/>
                              <w:sz w:val="16"/>
                              <w:szCs w:val="16"/>
                            </w:rPr>
                            <w:tab/>
                          </w:r>
                          <w:r w:rsidRPr="004544EF">
                            <w:rPr>
                              <w:rFonts w:ascii="Arial" w:hAnsi="Arial" w:cs="Arial"/>
                              <w:color w:val="595959" w:themeColor="text1" w:themeTint="A6"/>
                              <w:kern w:val="24"/>
                              <w:sz w:val="16"/>
                              <w:szCs w:val="16"/>
                            </w:rPr>
                            <w:tab/>
                          </w:r>
                          <w:r w:rsidRPr="004544EF">
                            <w:rPr>
                              <w:rFonts w:ascii="Arial" w:hAnsi="Arial" w:cs="Arial"/>
                              <w:color w:val="595959" w:themeColor="text1" w:themeTint="A6"/>
                              <w:kern w:val="24"/>
                              <w:sz w:val="12"/>
                              <w:szCs w:val="12"/>
                            </w:rPr>
                            <w:t>V</w:t>
                          </w:r>
                          <w:r w:rsidR="003B0DBA" w:rsidRPr="004544EF">
                            <w:rPr>
                              <w:rFonts w:ascii="Arial" w:hAnsi="Arial" w:cs="Arial"/>
                              <w:color w:val="595959" w:themeColor="text1" w:themeTint="A6"/>
                              <w:kern w:val="24"/>
                              <w:sz w:val="12"/>
                              <w:szCs w:val="12"/>
                            </w:rPr>
                            <w:t>5</w:t>
                          </w:r>
                          <w:r w:rsidRPr="004544EF">
                            <w:rPr>
                              <w:rFonts w:ascii="Arial" w:hAnsi="Arial" w:cs="Arial"/>
                              <w:color w:val="595959" w:themeColor="text1" w:themeTint="A6"/>
                              <w:kern w:val="24"/>
                              <w:sz w:val="12"/>
                              <w:szCs w:val="12"/>
                            </w:rPr>
                            <w:t>-0</w:t>
                          </w:r>
                          <w:r w:rsidR="003B0DBA" w:rsidRPr="004544EF">
                            <w:rPr>
                              <w:rFonts w:ascii="Arial" w:hAnsi="Arial" w:cs="Arial"/>
                              <w:color w:val="595959" w:themeColor="text1" w:themeTint="A6"/>
                              <w:kern w:val="24"/>
                              <w:sz w:val="12"/>
                              <w:szCs w:val="12"/>
                            </w:rPr>
                            <w:t>3</w:t>
                          </w:r>
                          <w:r w:rsidR="00AD7783" w:rsidRPr="004544EF">
                            <w:rPr>
                              <w:rFonts w:ascii="Arial" w:hAnsi="Arial" w:cs="Arial"/>
                              <w:color w:val="595959" w:themeColor="text1" w:themeTint="A6"/>
                              <w:kern w:val="24"/>
                              <w:sz w:val="12"/>
                              <w:szCs w:val="12"/>
                            </w:rPr>
                            <w:t>17</w:t>
                          </w:r>
                          <w:r w:rsidRPr="004544EF">
                            <w:rPr>
                              <w:rFonts w:ascii="Arial" w:hAnsi="Arial" w:cs="Arial"/>
                              <w:color w:val="595959" w:themeColor="text1" w:themeTint="A6"/>
                              <w:kern w:val="24"/>
                              <w:sz w:val="12"/>
                              <w:szCs w:val="12"/>
                            </w:rPr>
                            <w:t>2</w:t>
                          </w:r>
                          <w:r w:rsidR="00857764" w:rsidRPr="004544EF">
                            <w:rPr>
                              <w:rFonts w:ascii="Arial" w:hAnsi="Arial" w:cs="Arial"/>
                              <w:color w:val="595959" w:themeColor="text1" w:themeTint="A6"/>
                              <w:kern w:val="24"/>
                              <w:sz w:val="12"/>
                              <w:szCs w:val="12"/>
                            </w:rPr>
                            <w:t>0</w:t>
                          </w:r>
                          <w:r w:rsidRPr="004544EF">
                            <w:rPr>
                              <w:rFonts w:ascii="Arial" w:hAnsi="Arial" w:cs="Arial"/>
                              <w:color w:val="595959" w:themeColor="text1" w:themeTint="A6"/>
                              <w:kern w:val="24"/>
                              <w:sz w:val="12"/>
                              <w:szCs w:val="12"/>
                            </w:rPr>
                            <w:t>1</w:t>
                          </w:r>
                          <w:r w:rsidR="003B0DBA" w:rsidRPr="004544EF">
                            <w:rPr>
                              <w:rFonts w:ascii="Arial" w:hAnsi="Arial" w:cs="Arial"/>
                              <w:color w:val="595959" w:themeColor="text1" w:themeTint="A6"/>
                              <w:kern w:val="24"/>
                              <w:sz w:val="12"/>
                              <w:szCs w:val="12"/>
                            </w:rPr>
                            <w:t>7</w:t>
                          </w:r>
                        </w:p>
                      </w:txbxContent>
                    </wps:txbx>
                    <wps:bodyPr vert="horz" wrap="square" lIns="0" tIns="0" rIns="0" bIns="0" rtlCol="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3A6B0B9" id="_x0000_t202" coordsize="21600,21600" o:spt="202" path="m0,0l0,21600,21600,21600,21600,0xe">
              <v:stroke joinstyle="miter"/>
              <v:path gradientshapeok="t" o:connecttype="rect"/>
            </v:shapetype>
            <v:shape id="_x0000_s1029" type="#_x0000_t202" style="position:absolute;margin-left:45pt;margin-top:14.05pt;width:4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FLXMIBAAB3AwAADgAAAGRycy9lMm9Eb2MueG1srFPBbtswDL0P6D8Iui92vS0rjDjF1qLDgGIr&#10;0PYDZFmKjVqiSimxs68fJdtp0d2GXmhKJJ/eI+nN5Wh6dlDoO7AVP1/lnCkroensruKPDzcfLzjz&#10;QdhG9GBVxY/K88vt2YfN4EpVQAt9o5ARiPXl4CrehuDKLPOyVUb4FThlKagBjQh0xF3WoBgI3fRZ&#10;kefrbABsHIJU3tPt9RTk24SvtZLht9ZeBdZXnLiFZDHZOtpsuxHlDoVrOznTEP/BwojO0qMnqGsR&#10;BNtj9w+U6SSCBx1WEkwGWndSJQ2k5jx/o+a+FU4lLdQc705t8u8HK38d7pB1Dc2u4MwKQzO6AQg0&#10;lLteSDUP6HNs1OB8Sfn3jirC+B1GKkqivbsF+eQpJXuVMxV4yo6NGTWa+CXJjAppFsdT/9UYmKTL&#10;T+svX9c5hSTFiuIi+hH0pdqhDz8UGBadiiPNNzEQh1sfptQlZSYzvR9phbEeJ6WLmBqaI2mh9SWs&#10;FvAPZwOtQsX9816g4qz/aanXcW8WBxenXhwM/RVM2yWsJJSK15xN7lVIqxZ1W/i2D6C7xDLSmR6f&#10;WdJ0k855E+P6vD6nrJf/ZfsXAAD//wMAUEsDBBQABgAIAAAAIQCzEeve3AAAAAgBAAAPAAAAZHJz&#10;L2Rvd25yZXYueG1sTI9BT8MwDIXvSPyHyEjcWNoJRaNrOiGkiRuwbtzTxms6Gqdqsq38e8wJbrbf&#10;0/P3ys3sB3HBKfaBNOSLDARSG2xPnYbDfvuwAhGTIWuGQKjhGyNsqtub0hQ2XGmHlzp1gkMoFkaD&#10;S2kspIytQ2/iIoxIrB3D5E3ideqkncyVw/0gl1mmpDc98QdnRnxx2H7VZ6/heKhPbveuGnQfrzm5&#10;Bvef2zet7+/m5zWIhHP6M8MvPqNDxUxNOJONYtDwlHGVpGG5ykGwrpTiQ8PDYw6yKuX/AtUPAAAA&#10;//8DAFBLAQItABQABgAIAAAAIQDkmcPA+wAAAOEBAAATAAAAAAAAAAAAAAAAAAAAAABbQ29udGVu&#10;dF9UeXBlc10ueG1sUEsBAi0AFAAGAAgAAAAhACOyauHXAAAAlAEAAAsAAAAAAAAAAAAAAAAALAEA&#10;AF9yZWxzLy5yZWxzUEsBAi0AFAAGAAgAAAAhAAkxS1zCAQAAdwMAAA4AAAAAAAAAAAAAAAAALAIA&#10;AGRycy9lMm9Eb2MueG1sUEsBAi0AFAAGAAgAAAAhALMR697cAAAACAEAAA8AAAAAAAAAAAAAAAAA&#10;GgQAAGRycy9kb3ducmV2LnhtbFBLBQYAAAAABAAEAPMAAAAjBQAAAAA=&#10;" filled="f" stroked="f">
              <v:path arrowok="t"/>
              <v:textbox inset="0,0,0,0">
                <w:txbxContent>
                  <w:p w14:paraId="57881A1C" w14:textId="17826492" w:rsidR="00BD5C9D" w:rsidRPr="004544EF" w:rsidRDefault="00BD5C9D" w:rsidP="0096759A">
                    <w:pPr>
                      <w:pStyle w:val="NormalWeb"/>
                      <w:spacing w:before="0" w:beforeAutospacing="0" w:after="0" w:afterAutospacing="0"/>
                      <w:textAlignment w:val="baseline"/>
                      <w:rPr>
                        <w:rFonts w:ascii="Arial" w:hAnsi="Arial" w:cs="Arial"/>
                        <w:color w:val="595959" w:themeColor="text1" w:themeTint="A6"/>
                        <w:sz w:val="16"/>
                        <w:szCs w:val="16"/>
                      </w:rPr>
                    </w:pPr>
                    <w:r w:rsidRPr="004544EF">
                      <w:rPr>
                        <w:rFonts w:ascii="Arial" w:hAnsi="Arial" w:cs="Arial"/>
                        <w:color w:val="595959" w:themeColor="text1" w:themeTint="A6"/>
                        <w:kern w:val="24"/>
                        <w:sz w:val="16"/>
                        <w:szCs w:val="16"/>
                      </w:rPr>
                      <w:t>The Pedowitz Group – 201</w:t>
                    </w:r>
                    <w:r w:rsidR="003B0DBA" w:rsidRPr="004544EF">
                      <w:rPr>
                        <w:rFonts w:ascii="Arial" w:hAnsi="Arial" w:cs="Arial"/>
                        <w:color w:val="595959" w:themeColor="text1" w:themeTint="A6"/>
                        <w:kern w:val="24"/>
                        <w:sz w:val="16"/>
                        <w:szCs w:val="16"/>
                      </w:rPr>
                      <w:t>7</w:t>
                    </w:r>
                    <w:r w:rsidRPr="004544EF">
                      <w:rPr>
                        <w:rFonts w:ascii="Arial" w:hAnsi="Arial" w:cs="Arial"/>
                        <w:color w:val="595959" w:themeColor="text1" w:themeTint="A6"/>
                        <w:kern w:val="24"/>
                        <w:sz w:val="16"/>
                        <w:szCs w:val="16"/>
                      </w:rPr>
                      <w:t xml:space="preserve"> Confidential</w:t>
                    </w:r>
                    <w:r w:rsidRPr="004544EF">
                      <w:rPr>
                        <w:rFonts w:ascii="Arial" w:hAnsi="Arial" w:cs="Arial"/>
                        <w:color w:val="595959" w:themeColor="text1" w:themeTint="A6"/>
                        <w:kern w:val="24"/>
                        <w:sz w:val="16"/>
                        <w:szCs w:val="16"/>
                      </w:rPr>
                      <w:tab/>
                    </w:r>
                    <w:r w:rsidRPr="004544EF">
                      <w:rPr>
                        <w:rFonts w:ascii="Arial" w:hAnsi="Arial" w:cs="Arial"/>
                        <w:color w:val="595959" w:themeColor="text1" w:themeTint="A6"/>
                        <w:kern w:val="24"/>
                        <w:sz w:val="16"/>
                        <w:szCs w:val="16"/>
                      </w:rPr>
                      <w:tab/>
                    </w:r>
                    <w:r w:rsidRPr="004544EF">
                      <w:rPr>
                        <w:rFonts w:ascii="Arial" w:hAnsi="Arial" w:cs="Arial"/>
                        <w:color w:val="595959" w:themeColor="text1" w:themeTint="A6"/>
                        <w:kern w:val="24"/>
                        <w:sz w:val="12"/>
                        <w:szCs w:val="12"/>
                      </w:rPr>
                      <w:t>V</w:t>
                    </w:r>
                    <w:r w:rsidR="003B0DBA" w:rsidRPr="004544EF">
                      <w:rPr>
                        <w:rFonts w:ascii="Arial" w:hAnsi="Arial" w:cs="Arial"/>
                        <w:color w:val="595959" w:themeColor="text1" w:themeTint="A6"/>
                        <w:kern w:val="24"/>
                        <w:sz w:val="12"/>
                        <w:szCs w:val="12"/>
                      </w:rPr>
                      <w:t>5</w:t>
                    </w:r>
                    <w:r w:rsidRPr="004544EF">
                      <w:rPr>
                        <w:rFonts w:ascii="Arial" w:hAnsi="Arial" w:cs="Arial"/>
                        <w:color w:val="595959" w:themeColor="text1" w:themeTint="A6"/>
                        <w:kern w:val="24"/>
                        <w:sz w:val="12"/>
                        <w:szCs w:val="12"/>
                      </w:rPr>
                      <w:t>-0</w:t>
                    </w:r>
                    <w:r w:rsidR="003B0DBA" w:rsidRPr="004544EF">
                      <w:rPr>
                        <w:rFonts w:ascii="Arial" w:hAnsi="Arial" w:cs="Arial"/>
                        <w:color w:val="595959" w:themeColor="text1" w:themeTint="A6"/>
                        <w:kern w:val="24"/>
                        <w:sz w:val="12"/>
                        <w:szCs w:val="12"/>
                      </w:rPr>
                      <w:t>3</w:t>
                    </w:r>
                    <w:r w:rsidR="00AD7783" w:rsidRPr="004544EF">
                      <w:rPr>
                        <w:rFonts w:ascii="Arial" w:hAnsi="Arial" w:cs="Arial"/>
                        <w:color w:val="595959" w:themeColor="text1" w:themeTint="A6"/>
                        <w:kern w:val="24"/>
                        <w:sz w:val="12"/>
                        <w:szCs w:val="12"/>
                      </w:rPr>
                      <w:t>17</w:t>
                    </w:r>
                    <w:r w:rsidRPr="004544EF">
                      <w:rPr>
                        <w:rFonts w:ascii="Arial" w:hAnsi="Arial" w:cs="Arial"/>
                        <w:color w:val="595959" w:themeColor="text1" w:themeTint="A6"/>
                        <w:kern w:val="24"/>
                        <w:sz w:val="12"/>
                        <w:szCs w:val="12"/>
                      </w:rPr>
                      <w:t>2</w:t>
                    </w:r>
                    <w:r w:rsidR="00857764" w:rsidRPr="004544EF">
                      <w:rPr>
                        <w:rFonts w:ascii="Arial" w:hAnsi="Arial" w:cs="Arial"/>
                        <w:color w:val="595959" w:themeColor="text1" w:themeTint="A6"/>
                        <w:kern w:val="24"/>
                        <w:sz w:val="12"/>
                        <w:szCs w:val="12"/>
                      </w:rPr>
                      <w:t>0</w:t>
                    </w:r>
                    <w:r w:rsidRPr="004544EF">
                      <w:rPr>
                        <w:rFonts w:ascii="Arial" w:hAnsi="Arial" w:cs="Arial"/>
                        <w:color w:val="595959" w:themeColor="text1" w:themeTint="A6"/>
                        <w:kern w:val="24"/>
                        <w:sz w:val="12"/>
                        <w:szCs w:val="12"/>
                      </w:rPr>
                      <w:t>1</w:t>
                    </w:r>
                    <w:r w:rsidR="003B0DBA" w:rsidRPr="004544EF">
                      <w:rPr>
                        <w:rFonts w:ascii="Arial" w:hAnsi="Arial" w:cs="Arial"/>
                        <w:color w:val="595959" w:themeColor="text1" w:themeTint="A6"/>
                        <w:kern w:val="24"/>
                        <w:sz w:val="12"/>
                        <w:szCs w:val="12"/>
                      </w:rPr>
                      <w:t>7</w:t>
                    </w:r>
                  </w:p>
                </w:txbxContent>
              </v:textbox>
            </v:shape>
          </w:pict>
        </mc:Fallback>
      </mc:AlternateContent>
    </w:r>
    <w:r w:rsidRPr="004544EF">
      <w:rPr>
        <w:rFonts w:ascii="Arial" w:hAnsi="Arial" w:cs="Arial"/>
        <w:noProof/>
      </w:rPr>
      <mc:AlternateContent>
        <mc:Choice Requires="wps">
          <w:drawing>
            <wp:anchor distT="0" distB="0" distL="114300" distR="114300" simplePos="0" relativeHeight="251668480" behindDoc="0" locked="0" layoutInCell="1" allowOverlap="1" wp14:anchorId="0CB0520F" wp14:editId="3FF5217B">
              <wp:simplePos x="0" y="0"/>
              <wp:positionH relativeFrom="column">
                <wp:posOffset>571500</wp:posOffset>
              </wp:positionH>
              <wp:positionV relativeFrom="paragraph">
                <wp:posOffset>80010</wp:posOffset>
              </wp:positionV>
              <wp:extent cx="2057400" cy="45720"/>
              <wp:effectExtent l="0" t="0" r="0" b="5080"/>
              <wp:wrapNone/>
              <wp:docPr id="41" name="Rectangle 40"/>
              <wp:cNvGraphicFramePr/>
              <a:graphic xmlns:a="http://schemas.openxmlformats.org/drawingml/2006/main">
                <a:graphicData uri="http://schemas.microsoft.com/office/word/2010/wordprocessingShape">
                  <wps:wsp>
                    <wps:cNvSpPr/>
                    <wps:spPr>
                      <a:xfrm flipV="1">
                        <a:off x="0" y="0"/>
                        <a:ext cx="2057400" cy="4572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lIns="146304" tIns="73152" rIns="146304" bIns="73152" rtlCol="0" anchor="ctr"/>
                  </wps:wsp>
                </a:graphicData>
              </a:graphic>
              <wp14:sizeRelV relativeFrom="margin">
                <wp14:pctHeight>0</wp14:pctHeight>
              </wp14:sizeRelV>
            </wp:anchor>
          </w:drawing>
        </mc:Choice>
        <mc:Fallback>
          <w:pict>
            <v:rect id="Rectangle 40" o:spid="_x0000_s1026" style="position:absolute;margin-left:45pt;margin-top:6.3pt;width:162pt;height:3.6pt;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ksFQgCAABxBAAADgAAAGRycy9lMm9Eb2MueG1srFRNj9MwEL0j8R8s32k+mm5R1XQPu1qEhGC1&#10;C9xdx24s2R7LNk377xk7Id0CAglxiWzPvDfz5iPb25PR5Ch8UGBbWi1KSoTl0Cl7aOmXzw9v3lIS&#10;IrMd02BFS88i0Nvd61fbwW1EDT3oTniCJDZsBtfSPka3KYrAe2FYWIATFo0SvGERr/5QdJ4NyG50&#10;UZflTTGA75wHLkLA1/vRSHeZX0rB4ycpg4hEtxRzi/nr83efvsVuyzYHz1yv+JQG+4csDFMWg85U&#10;9ywy8s2rX6iM4h4CyLjgYAqQUnGRNaCaqvxJzXPPnMhasDjBzWUK/4+Wfzw+eqK6ljYVJZYZ7NET&#10;Vo3ZgxakyQUaXNig37N79FiudAt4TGpP0hsitXJfsfdZPyoip1ze81xecYqE42NdrtZNiV3gaGtW&#10;6zqzFyNNonM+xHcCDEmHlnrMI5Oy44cQMTS6/nBJ7gG06h6U1vmSJkbcaU+ODHsdT3XqLSKuvLRN&#10;vhYSajSPLyKPyhTlojCf4lmLhNL2SUgsFSoZteYhvYRknAsbqyls9k4wiaFm4DLr+SNw8k/QMasZ&#10;XP8dPCNyZLBxBhtlwf+OQM8py9Efq/ZCdzruoTvjlOj3Fievam6WZYOrlG/rZbWqKfFXpv2VKeo7&#10;GLePWd4DLh+PPlcpceNc5zZNO5gW5+U9J3P5U+y+AwAA//8DAFBLAwQUAAYACAAAACEAQxt48d8A&#10;AAAIAQAADwAAAGRycy9kb3ducmV2LnhtbEyPwU7DMBBE70j8g7VIXBB1WkppQ5wKEFSIC6JQieMm&#10;3iYR8TqKnTb8PcsJjvtmNDuTrUfXqgP1ofFsYDpJQBGX3jZcGfh4f7pcggoR2WLrmQx8U4B1fnqS&#10;YWr9kd/osI2VkhAOKRqoY+xSrUNZk8Mw8R2xaHvfO4xy9pW2PR4l3LV6liQL7bBh+VBjRw81lV/b&#10;wRkYrjf4ap93nxc35cu+q+77x91VYcz52Xh3CyrSGP/M8FtfqkMunQo/sA2qNbBKZEoUPluAEn0+&#10;nQsoBKyWoPNM/x+Q/wAAAP//AwBQSwECLQAUAAYACAAAACEA5JnDwPsAAADhAQAAEwAAAAAAAAAA&#10;AAAAAAAAAAAAW0NvbnRlbnRfVHlwZXNdLnhtbFBLAQItABQABgAIAAAAIQAjsmrh1wAAAJQBAAAL&#10;AAAAAAAAAAAAAAAAACwBAABfcmVscy8ucmVsc1BLAQItABQABgAIAAAAIQBcaSwVCAIAAHEEAAAO&#10;AAAAAAAAAAAAAAAAACwCAABkcnMvZTJvRG9jLnhtbFBLAQItABQABgAIAAAAIQBDG3jx3wAAAAgB&#10;AAAPAAAAAAAAAAAAAAAAAGAEAABkcnMvZG93bnJldi54bWxQSwUGAAAAAAQABADzAAAAbAUAAAAA&#10;" fillcolor="#1f497d [3215]" stroked="f">
              <v:textbox inset="11.52pt,5.76pt,11.52pt,5.76pt"/>
            </v:rect>
          </w:pict>
        </mc:Fallback>
      </mc:AlternateContent>
    </w:r>
    <w:r w:rsidRPr="004544EF">
      <w:rPr>
        <w:rFonts w:ascii="Arial" w:hAnsi="Arial" w:cs="Arial"/>
        <w:noProof/>
      </w:rPr>
      <mc:AlternateContent>
        <mc:Choice Requires="wps">
          <w:drawing>
            <wp:anchor distT="0" distB="0" distL="114300" distR="114300" simplePos="0" relativeHeight="251665408" behindDoc="0" locked="0" layoutInCell="1" allowOverlap="1" wp14:anchorId="7B7E5F7F" wp14:editId="3A124320">
              <wp:simplePos x="0" y="0"/>
              <wp:positionH relativeFrom="column">
                <wp:posOffset>571500</wp:posOffset>
              </wp:positionH>
              <wp:positionV relativeFrom="paragraph">
                <wp:posOffset>125730</wp:posOffset>
              </wp:positionV>
              <wp:extent cx="6057900" cy="0"/>
              <wp:effectExtent l="0" t="0" r="12700" b="25400"/>
              <wp:wrapNone/>
              <wp:docPr id="40" name="Straight Connector 39"/>
              <wp:cNvGraphicFramePr/>
              <a:graphic xmlns:a="http://schemas.openxmlformats.org/drawingml/2006/main">
                <a:graphicData uri="http://schemas.microsoft.com/office/word/2010/wordprocessingShape">
                  <wps:wsp>
                    <wps:cNvCnPr/>
                    <wps:spPr>
                      <a:xfrm>
                        <a:off x="0" y="0"/>
                        <a:ext cx="6057900" cy="0"/>
                      </a:xfrm>
                      <a:prstGeom prst="line">
                        <a:avLst/>
                      </a:prstGeom>
                      <a:ln w="635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9.9pt" to="522pt,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Gz/+UBAAAoBAAADgAAAGRycy9lMm9Eb2MueG1srFPLbtswELwX6D8QvNeSnSZNBMs5OEguQWo0&#10;7QfQFCkR4AtL1pL/PktKlo20QICiF4qPnZmdIbW+H4wmBwFBOVvT5aKkRFjuGmXbmv76+fjllpIQ&#10;mW2YdlbU9CgCvd98/rTufSVWrnO6EUCQxIaq9zXtYvRVUQTeCcPCwnlh8VA6MCziEtqiAdYju9HF&#10;qixvit5B48FxEQLuPoyHdJP5pRQ8fpcyiEh0TbG3mEfI4z6NxWbNqhaY7xSf2mD/0IVhyqLoTPXA&#10;IiO/Qf1BZRQHF5yMC+5M4aRUXGQP6GZZvnPz2jEvshcMJ/g5pvD/aPnLYQdENTX9ivFYZvCOXiMw&#10;1XaRbJ21mKADcnWXkup9qBCwtTuYVsHvINkeJJj0RUNkyOke53TFEAnHzZvy+ttdiSr8dFacgR5C&#10;fBLOkDSpqVY2GWcVOzyHiGJYeipJ29qSHhmvrhOd8dh+sG0GBKdV86i0TmUB2v1WAzmwdP3lbYny&#10;I9lFGVJrm6pFfi+TXvI6usuzeNRiFP4hJOaFflajXnqpYhZhnAsbl5OKtlidYBIbmoHlx8Cp/tzV&#10;DF5+DB59nJSdjTPYKOvgbwRxOLUsx3pM/MJ3mu5dc8z3ng/wOeZLmX6d9N4v1xl+/sE3bwAAAP//&#10;AwBQSwMEFAAGAAgAAAAhAPS4BczcAAAACQEAAA8AAABkcnMvZG93bnJldi54bWxMj0FLxDAQhe+C&#10;/yGM4EXcxHURW5suIuxFCuIq4jHbjG2xmdQmbeO/dxYPepzvPd68V2yT68WMY+g8abhaKRBItbcd&#10;NRpeX3aXtyBCNGRN7wk1fGOAbXl6Upjc+oWecd7HRnAIhdxoaGMccilD3aIzYeUHJNY+/OhM5HNs&#10;pB3NwuGul2ulbqQzHfGH1gz40GL9uZ+chiVVF3WWqreval5f77LhaXp/lFqfn6X7OxARU/wzw7E+&#10;V4eSOx38RDaIXkOmeEpknvGCo642GyaHXyLLQv5fUP4AAAD//wMAUEsBAi0AFAAGAAgAAAAhAOSZ&#10;w8D7AAAA4QEAABMAAAAAAAAAAAAAAAAAAAAAAFtDb250ZW50X1R5cGVzXS54bWxQSwECLQAUAAYA&#10;CAAAACEAI7Jq4dcAAACUAQAACwAAAAAAAAAAAAAAAAAsAQAAX3JlbHMvLnJlbHNQSwECLQAUAAYA&#10;CAAAACEAoAGz/+UBAAAoBAAADgAAAAAAAAAAAAAAAAAsAgAAZHJzL2Uyb0RvYy54bWxQSwECLQAU&#10;AAYACAAAACEA9LgFzNwAAAAJAQAADwAAAAAAAAAAAAAAAAA9BAAAZHJzL2Rvd25yZXYueG1sUEsF&#10;BgAAAAAEAAQA8wAAAEYFAAAAAA==&#10;" strokecolor="green" strokeweight=".5pt"/>
          </w:pict>
        </mc:Fallback>
      </mc:AlternateContent>
    </w:r>
    <w:r w:rsidRPr="004544EF">
      <w:rPr>
        <w:rFonts w:ascii="Arial" w:hAnsi="Arial" w:cs="Arial"/>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68D0E" w14:textId="77777777" w:rsidR="004544EF" w:rsidRDefault="004544E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324E8" w14:textId="77777777" w:rsidR="004638E2" w:rsidRDefault="004638E2" w:rsidP="00216502">
      <w:r>
        <w:separator/>
      </w:r>
    </w:p>
  </w:footnote>
  <w:footnote w:type="continuationSeparator" w:id="0">
    <w:p w14:paraId="14BE4B5B" w14:textId="77777777" w:rsidR="004638E2" w:rsidRDefault="004638E2" w:rsidP="002165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01A18" w14:textId="77777777" w:rsidR="004544EF" w:rsidRDefault="004544E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8BB7A" w14:textId="704413E2" w:rsidR="00BD5C9D" w:rsidRPr="004544EF" w:rsidRDefault="00BD5C9D" w:rsidP="00F63840">
    <w:pPr>
      <w:pStyle w:val="BasicParagraph"/>
      <w:suppressAutoHyphens/>
      <w:jc w:val="right"/>
      <w:rPr>
        <w:rFonts w:ascii="Arial" w:hAnsi="Arial" w:cs="Arial"/>
        <w:color w:val="595959" w:themeColor="text1" w:themeTint="A6"/>
        <w:sz w:val="16"/>
        <w:szCs w:val="16"/>
      </w:rPr>
    </w:pPr>
    <w:r w:rsidRPr="004544EF">
      <w:rPr>
        <w:rFonts w:ascii="Arial" w:hAnsi="Arial" w:cs="Arial"/>
        <w:color w:val="595959" w:themeColor="text1" w:themeTint="A6"/>
        <w:sz w:val="16"/>
        <w:szCs w:val="16"/>
      </w:rPr>
      <w:t>Full title of document and date or version</w:t>
    </w:r>
  </w:p>
  <w:p w14:paraId="30A3E072" w14:textId="77777777" w:rsidR="00BD5C9D" w:rsidRPr="004544EF" w:rsidRDefault="00BD5C9D">
    <w:pPr>
      <w:pStyle w:val="Header"/>
      <w:rPr>
        <w:rFonts w:ascii="Arial" w:hAnsi="Arial" w:cs="Arial"/>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10304" w14:textId="77777777" w:rsidR="004544EF" w:rsidRDefault="004544E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42A18"/>
    <w:multiLevelType w:val="hybridMultilevel"/>
    <w:tmpl w:val="A2BEC5BA"/>
    <w:lvl w:ilvl="0" w:tplc="6C821BC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205EA"/>
    <w:multiLevelType w:val="multilevel"/>
    <w:tmpl w:val="47C6EF36"/>
    <w:lvl w:ilvl="0">
      <w:start w:val="1"/>
      <w:numFmt w:val="bullet"/>
      <w:lvlText w:val=""/>
      <w:lvlJc w:val="left"/>
      <w:pPr>
        <w:ind w:left="720" w:hanging="360"/>
      </w:pPr>
      <w:rPr>
        <w:rFonts w:ascii="Wingdings" w:hAnsi="Wingdings" w:hint="default"/>
        <w:color w:val="49940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A65781A"/>
    <w:multiLevelType w:val="multilevel"/>
    <w:tmpl w:val="C03AE2F4"/>
    <w:styleLink w:val="TPGBulletList"/>
    <w:lvl w:ilvl="0">
      <w:start w:val="1"/>
      <w:numFmt w:val="bullet"/>
      <w:pStyle w:val="TPGBullets"/>
      <w:lvlText w:val=""/>
      <w:lvlJc w:val="left"/>
      <w:pPr>
        <w:ind w:left="1080" w:hanging="360"/>
      </w:pPr>
      <w:rPr>
        <w:rFonts w:ascii="Wingdings" w:hAnsi="Wingdings" w:hint="default"/>
        <w:color w:val="49940C"/>
      </w:rPr>
    </w:lvl>
    <w:lvl w:ilvl="1">
      <w:start w:val="1"/>
      <w:numFmt w:val="bullet"/>
      <w:lvlText w:val=""/>
      <w:lvlJc w:val="left"/>
      <w:pPr>
        <w:ind w:left="1440" w:hanging="360"/>
      </w:pPr>
      <w:rPr>
        <w:rFonts w:ascii="Wingdings" w:hAnsi="Wingdings" w:cs="Courier New" w:hint="default"/>
        <w:color w:val="49940C"/>
      </w:rPr>
    </w:lvl>
    <w:lvl w:ilvl="2">
      <w:start w:val="1"/>
      <w:numFmt w:val="bullet"/>
      <w:lvlText w:val=""/>
      <w:lvlJc w:val="left"/>
      <w:pPr>
        <w:ind w:left="2160" w:hanging="360"/>
      </w:pPr>
      <w:rPr>
        <w:rFonts w:ascii="Wingdings" w:hAnsi="Wingdings" w:hint="default"/>
        <w:color w:val="49940C"/>
      </w:rPr>
    </w:lvl>
    <w:lvl w:ilvl="3">
      <w:start w:val="1"/>
      <w:numFmt w:val="bullet"/>
      <w:lvlText w:val=""/>
      <w:lvlJc w:val="left"/>
      <w:pPr>
        <w:ind w:left="2880" w:hanging="360"/>
      </w:pPr>
      <w:rPr>
        <w:rFonts w:ascii="Wingdings 3" w:hAnsi="Wingdings 3" w:hint="default"/>
        <w:color w:val="49940C"/>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A9D6832"/>
    <w:multiLevelType w:val="multilevel"/>
    <w:tmpl w:val="6C08EEE2"/>
    <w:lvl w:ilvl="0">
      <w:start w:val="1"/>
      <w:numFmt w:val="decimal"/>
      <w:lvlText w:val="%1."/>
      <w:lvlJc w:val="left"/>
      <w:pPr>
        <w:ind w:left="1080" w:hanging="360"/>
      </w:pPr>
      <w:rPr>
        <w:rFonts w:ascii="Avenir Book" w:hAnsi="Avenir Book" w:hint="default"/>
        <w:b w:val="0"/>
        <w:bCs w:val="0"/>
        <w:i w:val="0"/>
        <w:iCs w:val="0"/>
        <w:color w:val="004963"/>
        <w:spacing w:val="0"/>
        <w:w w:val="150"/>
        <w:sz w:val="22"/>
        <w:szCs w:val="22"/>
      </w:rPr>
    </w:lvl>
    <w:lvl w:ilvl="1">
      <w:start w:val="1"/>
      <w:numFmt w:val="bullet"/>
      <w:lvlText w:val=""/>
      <w:lvlJc w:val="left"/>
      <w:pPr>
        <w:ind w:left="1512" w:hanging="432"/>
      </w:pPr>
      <w:rPr>
        <w:rFonts w:ascii="Wingdings" w:hAnsi="Wingdings" w:hint="default"/>
        <w:color w:val="49940C"/>
      </w:rPr>
    </w:lvl>
    <w:lvl w:ilvl="2">
      <w:start w:val="1"/>
      <w:numFmt w:val="bullet"/>
      <w:lvlText w:val=""/>
      <w:lvlJc w:val="left"/>
      <w:pPr>
        <w:ind w:left="1944" w:hanging="504"/>
      </w:pPr>
      <w:rPr>
        <w:rFonts w:ascii="Wingdings" w:hAnsi="Wingdings" w:hint="default"/>
        <w:color w:val="49940C"/>
      </w:rPr>
    </w:lvl>
    <w:lvl w:ilvl="3">
      <w:start w:val="1"/>
      <w:numFmt w:val="none"/>
      <w:lvlText w:val=""/>
      <w:lvlJc w:val="left"/>
      <w:pPr>
        <w:ind w:left="2448" w:hanging="2448"/>
      </w:pPr>
      <w:rPr>
        <w:rFonts w:hint="default"/>
      </w:rPr>
    </w:lvl>
    <w:lvl w:ilvl="4">
      <w:start w:val="1"/>
      <w:numFmt w:val="none"/>
      <w:lvlText w:val=""/>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nsid w:val="10287621"/>
    <w:multiLevelType w:val="multilevel"/>
    <w:tmpl w:val="209444D4"/>
    <w:lvl w:ilvl="0">
      <w:start w:val="1"/>
      <w:numFmt w:val="decimal"/>
      <w:lvlText w:val="%1."/>
      <w:lvlJc w:val="left"/>
      <w:pPr>
        <w:ind w:left="1368" w:hanging="288"/>
      </w:pPr>
      <w:rPr>
        <w:rFonts w:ascii="Avenir Book" w:hAnsi="Avenir Book" w:hint="default"/>
        <w:b w:val="0"/>
        <w:bCs w:val="0"/>
        <w:i w:val="0"/>
        <w:iCs w:val="0"/>
        <w:color w:val="004963"/>
        <w:spacing w:val="0"/>
        <w:w w:val="150"/>
        <w:sz w:val="20"/>
        <w:szCs w:val="20"/>
        <w:u w:val="none"/>
        <w:vertAlign w:val="baseline"/>
      </w:rPr>
    </w:lvl>
    <w:lvl w:ilvl="1">
      <w:start w:val="1"/>
      <w:numFmt w:val="bullet"/>
      <w:lvlText w:val=""/>
      <w:lvlJc w:val="left"/>
      <w:pPr>
        <w:ind w:left="1512" w:hanging="432"/>
      </w:pPr>
      <w:rPr>
        <w:rFonts w:ascii="Wingdings" w:hAnsi="Wingdings" w:hint="default"/>
        <w:color w:val="49940C"/>
      </w:rPr>
    </w:lvl>
    <w:lvl w:ilvl="2">
      <w:start w:val="1"/>
      <w:numFmt w:val="bullet"/>
      <w:lvlText w:val=""/>
      <w:lvlJc w:val="left"/>
      <w:pPr>
        <w:ind w:left="1944" w:hanging="504"/>
      </w:pPr>
      <w:rPr>
        <w:rFonts w:ascii="Wingdings" w:hAnsi="Wingdings" w:hint="default"/>
        <w:color w:val="49940C"/>
      </w:rPr>
    </w:lvl>
    <w:lvl w:ilvl="3">
      <w:start w:val="1"/>
      <w:numFmt w:val="none"/>
      <w:lvlText w:val=""/>
      <w:lvlJc w:val="left"/>
      <w:pPr>
        <w:ind w:left="2448" w:hanging="2448"/>
      </w:pPr>
      <w:rPr>
        <w:rFonts w:hint="default"/>
      </w:rPr>
    </w:lvl>
    <w:lvl w:ilvl="4">
      <w:start w:val="1"/>
      <w:numFmt w:val="none"/>
      <w:lvlText w:val=""/>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nsid w:val="14594B41"/>
    <w:multiLevelType w:val="multilevel"/>
    <w:tmpl w:val="476C6126"/>
    <w:lvl w:ilvl="0">
      <w:start w:val="1"/>
      <w:numFmt w:val="bullet"/>
      <w:lvlText w:val=""/>
      <w:lvlJc w:val="left"/>
      <w:pPr>
        <w:ind w:left="360" w:hanging="360"/>
      </w:pPr>
      <w:rPr>
        <w:rFonts w:ascii="Zapf Dingbats" w:hAnsi="Zapf Dingbats" w:hint="default"/>
        <w:b w:val="0"/>
        <w:bCs w:val="0"/>
        <w:i w:val="0"/>
        <w:iCs w:val="0"/>
        <w:color w:val="49940C"/>
        <w:sz w:val="40"/>
        <w:szCs w:val="40"/>
      </w:rPr>
    </w:lvl>
    <w:lvl w:ilvl="1">
      <w:start w:val="1"/>
      <w:numFmt w:val="bullet"/>
      <w:lvlText w:val=""/>
      <w:lvlJc w:val="left"/>
      <w:pPr>
        <w:ind w:left="720" w:hanging="360"/>
      </w:pPr>
      <w:rPr>
        <w:rFonts w:ascii="Wingdings" w:hAnsi="Wingdings" w:hint="default"/>
        <w:b w:val="0"/>
        <w:bCs w:val="0"/>
        <w:i w:val="0"/>
        <w:iCs w:val="0"/>
        <w:color w:val="49940C"/>
        <w:sz w:val="16"/>
        <w:szCs w:val="16"/>
      </w:rPr>
    </w:lvl>
    <w:lvl w:ilvl="2">
      <w:start w:val="1"/>
      <w:numFmt w:val="bullet"/>
      <w:lvlText w:val=""/>
      <w:lvlJc w:val="left"/>
      <w:pPr>
        <w:ind w:left="1080" w:hanging="360"/>
      </w:pPr>
      <w:rPr>
        <w:rFonts w:ascii="Wingdings" w:hAnsi="Wingdings" w:hint="default"/>
        <w:color w:val="49940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7246762"/>
    <w:multiLevelType w:val="multilevel"/>
    <w:tmpl w:val="3C701F18"/>
    <w:lvl w:ilvl="0">
      <w:start w:val="1"/>
      <w:numFmt w:val="bullet"/>
      <w:lvlText w:val=""/>
      <w:lvlJc w:val="left"/>
      <w:pPr>
        <w:ind w:left="360" w:hanging="360"/>
      </w:pPr>
      <w:rPr>
        <w:rFonts w:ascii="Zapf Dingbats" w:hAnsi="Zapf Dingbats" w:hint="default"/>
        <w:b w:val="0"/>
        <w:bCs w:val="0"/>
        <w:i w:val="0"/>
        <w:iCs w:val="0"/>
        <w:color w:val="49940C"/>
        <w:sz w:val="56"/>
        <w:szCs w:val="56"/>
      </w:rPr>
    </w:lvl>
    <w:lvl w:ilvl="1">
      <w:start w:val="1"/>
      <w:numFmt w:val="bullet"/>
      <w:lvlText w:val=""/>
      <w:lvlJc w:val="left"/>
      <w:pPr>
        <w:ind w:left="720" w:hanging="360"/>
      </w:pPr>
      <w:rPr>
        <w:rFonts w:ascii="Wingdings" w:hAnsi="Wingdings" w:hint="default"/>
        <w:b w:val="0"/>
        <w:bCs w:val="0"/>
        <w:i w:val="0"/>
        <w:iCs w:val="0"/>
        <w:color w:val="49940C"/>
        <w:sz w:val="16"/>
        <w:szCs w:val="16"/>
      </w:rPr>
    </w:lvl>
    <w:lvl w:ilvl="2">
      <w:start w:val="1"/>
      <w:numFmt w:val="bullet"/>
      <w:lvlText w:val=""/>
      <w:lvlJc w:val="left"/>
      <w:pPr>
        <w:ind w:left="1080" w:hanging="360"/>
      </w:pPr>
      <w:rPr>
        <w:rFonts w:ascii="Wingdings" w:hAnsi="Wingdings" w:hint="default"/>
        <w:color w:val="49940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22E57565"/>
    <w:multiLevelType w:val="multilevel"/>
    <w:tmpl w:val="476C6126"/>
    <w:lvl w:ilvl="0">
      <w:start w:val="1"/>
      <w:numFmt w:val="bullet"/>
      <w:lvlText w:val=""/>
      <w:lvlJc w:val="left"/>
      <w:pPr>
        <w:ind w:left="360" w:hanging="360"/>
      </w:pPr>
      <w:rPr>
        <w:rFonts w:ascii="Zapf Dingbats" w:hAnsi="Zapf Dingbats" w:hint="default"/>
        <w:b w:val="0"/>
        <w:bCs w:val="0"/>
        <w:i w:val="0"/>
        <w:iCs w:val="0"/>
        <w:color w:val="49940C"/>
        <w:sz w:val="40"/>
        <w:szCs w:val="40"/>
      </w:rPr>
    </w:lvl>
    <w:lvl w:ilvl="1">
      <w:start w:val="1"/>
      <w:numFmt w:val="bullet"/>
      <w:lvlText w:val=""/>
      <w:lvlJc w:val="left"/>
      <w:pPr>
        <w:ind w:left="720" w:hanging="360"/>
      </w:pPr>
      <w:rPr>
        <w:rFonts w:ascii="Wingdings" w:hAnsi="Wingdings" w:hint="default"/>
        <w:b w:val="0"/>
        <w:bCs w:val="0"/>
        <w:i w:val="0"/>
        <w:iCs w:val="0"/>
        <w:color w:val="49940C"/>
        <w:sz w:val="16"/>
        <w:szCs w:val="16"/>
      </w:rPr>
    </w:lvl>
    <w:lvl w:ilvl="2">
      <w:start w:val="1"/>
      <w:numFmt w:val="bullet"/>
      <w:lvlText w:val=""/>
      <w:lvlJc w:val="left"/>
      <w:pPr>
        <w:ind w:left="1080" w:hanging="360"/>
      </w:pPr>
      <w:rPr>
        <w:rFonts w:ascii="Wingdings" w:hAnsi="Wingdings" w:hint="default"/>
        <w:color w:val="49940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25462354"/>
    <w:multiLevelType w:val="multilevel"/>
    <w:tmpl w:val="10CE268E"/>
    <w:lvl w:ilvl="0">
      <w:start w:val="1"/>
      <w:numFmt w:val="none"/>
      <w:pStyle w:val="TPGBody"/>
      <w:lvlText w:val=""/>
      <w:lvlJc w:val="left"/>
      <w:pPr>
        <w:ind w:left="360" w:hanging="360"/>
      </w:pPr>
      <w:rPr>
        <w:rFonts w:hint="default"/>
        <w:b w:val="0"/>
        <w:bCs w:val="0"/>
        <w:i w:val="0"/>
        <w:iCs w:val="0"/>
        <w:color w:val="49940C"/>
        <w:sz w:val="20"/>
        <w:szCs w:val="20"/>
      </w:rPr>
    </w:lvl>
    <w:lvl w:ilvl="1">
      <w:start w:val="1"/>
      <w:numFmt w:val="bullet"/>
      <w:lvlText w:val=""/>
      <w:lvlJc w:val="left"/>
      <w:pPr>
        <w:ind w:left="720" w:hanging="360"/>
      </w:pPr>
      <w:rPr>
        <w:rFonts w:ascii="Wingdings" w:hAnsi="Wingdings" w:hint="default"/>
        <w:b w:val="0"/>
        <w:bCs w:val="0"/>
        <w:i w:val="0"/>
        <w:iCs w:val="0"/>
        <w:color w:val="49940C"/>
        <w:sz w:val="16"/>
        <w:szCs w:val="16"/>
      </w:rPr>
    </w:lvl>
    <w:lvl w:ilvl="2">
      <w:start w:val="1"/>
      <w:numFmt w:val="bullet"/>
      <w:lvlText w:val=""/>
      <w:lvlJc w:val="left"/>
      <w:pPr>
        <w:ind w:left="1080" w:hanging="360"/>
      </w:pPr>
      <w:rPr>
        <w:rFonts w:ascii="Wingdings" w:hAnsi="Wingdings" w:hint="default"/>
        <w:color w:val="49940C"/>
      </w:rPr>
    </w:lvl>
    <w:lvl w:ilvl="3">
      <w:start w:val="1"/>
      <w:numFmt w:val="none"/>
      <w:lvlText w:val=""/>
      <w:lvlJc w:val="left"/>
      <w:pPr>
        <w:ind w:left="1440" w:hanging="360"/>
      </w:pPr>
      <w:rPr>
        <w:rFonts w:hint="default"/>
        <w:color w:val="49940C"/>
        <w:sz w:val="16"/>
        <w:szCs w:val="16"/>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nsid w:val="292B0642"/>
    <w:multiLevelType w:val="multilevel"/>
    <w:tmpl w:val="4B184E06"/>
    <w:lvl w:ilvl="0">
      <w:start w:val="1"/>
      <w:numFmt w:val="decimal"/>
      <w:lvlText w:val="%1."/>
      <w:lvlJc w:val="left"/>
      <w:pPr>
        <w:ind w:left="1080" w:hanging="360"/>
      </w:pPr>
      <w:rPr>
        <w:rFonts w:ascii="Avenir Book" w:hAnsi="Avenir Book" w:hint="default"/>
        <w:b w:val="0"/>
        <w:bCs w:val="0"/>
        <w:i w:val="0"/>
        <w:iCs w:val="0"/>
        <w:color w:val="004963"/>
        <w:w w:val="150"/>
        <w:sz w:val="20"/>
        <w:szCs w:val="20"/>
      </w:rPr>
    </w:lvl>
    <w:lvl w:ilvl="1">
      <w:start w:val="1"/>
      <w:numFmt w:val="bullet"/>
      <w:lvlText w:val=""/>
      <w:lvlJc w:val="left"/>
      <w:pPr>
        <w:ind w:left="1512" w:hanging="432"/>
      </w:pPr>
      <w:rPr>
        <w:rFonts w:ascii="Wingdings" w:hAnsi="Wingdings" w:hint="default"/>
        <w:color w:val="49940C"/>
      </w:rPr>
    </w:lvl>
    <w:lvl w:ilvl="2">
      <w:start w:val="1"/>
      <w:numFmt w:val="bullet"/>
      <w:lvlText w:val=""/>
      <w:lvlJc w:val="left"/>
      <w:pPr>
        <w:ind w:left="1944" w:hanging="504"/>
      </w:pPr>
      <w:rPr>
        <w:rFonts w:ascii="Wingdings" w:hAnsi="Wingdings" w:hint="default"/>
        <w:color w:val="49940C"/>
      </w:rPr>
    </w:lvl>
    <w:lvl w:ilvl="3">
      <w:start w:val="1"/>
      <w:numFmt w:val="none"/>
      <w:lvlText w:val=""/>
      <w:lvlJc w:val="left"/>
      <w:pPr>
        <w:ind w:left="2448" w:hanging="2448"/>
      </w:pPr>
      <w:rPr>
        <w:rFonts w:hint="default"/>
      </w:rPr>
    </w:lvl>
    <w:lvl w:ilvl="4">
      <w:start w:val="1"/>
      <w:numFmt w:val="none"/>
      <w:lvlText w:val=""/>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0">
    <w:nsid w:val="2B156E16"/>
    <w:multiLevelType w:val="multilevel"/>
    <w:tmpl w:val="F3DA829C"/>
    <w:lvl w:ilvl="0">
      <w:start w:val="1"/>
      <w:numFmt w:val="bullet"/>
      <w:pStyle w:val="TPGHeading"/>
      <w:lvlText w:val="|"/>
      <w:lvlJc w:val="left"/>
      <w:pPr>
        <w:ind w:left="360" w:hanging="360"/>
      </w:pPr>
      <w:rPr>
        <w:rFonts w:ascii="Arial" w:hAnsi="Arial" w:hint="default"/>
        <w:b/>
        <w:bCs w:val="0"/>
        <w:i w:val="0"/>
        <w:iCs w:val="0"/>
        <w:color w:val="49940C"/>
        <w:kern w:val="0"/>
        <w:position w:val="6"/>
        <w:sz w:val="52"/>
        <w:szCs w:val="56"/>
      </w:rPr>
    </w:lvl>
    <w:lvl w:ilvl="1">
      <w:start w:val="1"/>
      <w:numFmt w:val="none"/>
      <w:lvlText w:val=""/>
      <w:lvlJc w:val="left"/>
      <w:pPr>
        <w:ind w:left="720" w:hanging="720"/>
      </w:pPr>
      <w:rPr>
        <w:rFonts w:hint="default"/>
        <w:b w:val="0"/>
        <w:bCs w:val="0"/>
        <w:i w:val="0"/>
        <w:iCs w:val="0"/>
        <w:sz w:val="16"/>
        <w:szCs w:val="16"/>
      </w:rPr>
    </w:lvl>
    <w:lvl w:ilvl="2">
      <w:start w:val="1"/>
      <w:numFmt w:val="none"/>
      <w:lvlText w:val="%3"/>
      <w:lvlJc w:val="left"/>
      <w:pPr>
        <w:ind w:left="1080" w:hanging="1080"/>
      </w:pPr>
      <w:rPr>
        <w:rFonts w:hint="default"/>
      </w:rPr>
    </w:lvl>
    <w:lvl w:ilvl="3">
      <w:start w:val="1"/>
      <w:numFmt w:val="none"/>
      <w:lvlText w:val=""/>
      <w:lvlJc w:val="left"/>
      <w:pPr>
        <w:ind w:left="1440" w:hanging="1440"/>
      </w:pPr>
      <w:rPr>
        <w:rFonts w:hint="default"/>
        <w:sz w:val="16"/>
        <w:szCs w:val="16"/>
      </w:rPr>
    </w:lvl>
    <w:lvl w:ilvl="4">
      <w:start w:val="1"/>
      <w:numFmt w:val="none"/>
      <w:lvlText w:val=""/>
      <w:lvlJc w:val="left"/>
      <w:pPr>
        <w:ind w:left="1800" w:hanging="1800"/>
      </w:pPr>
      <w:rPr>
        <w:rFonts w:hint="default"/>
      </w:rPr>
    </w:lvl>
    <w:lvl w:ilvl="5">
      <w:start w:val="1"/>
      <w:numFmt w:val="none"/>
      <w:lvlText w:val=""/>
      <w:lvlJc w:val="left"/>
      <w:pPr>
        <w:ind w:left="2160" w:hanging="2160"/>
      </w:pPr>
      <w:rPr>
        <w:rFonts w:hint="default"/>
      </w:rPr>
    </w:lvl>
    <w:lvl w:ilvl="6">
      <w:start w:val="1"/>
      <w:numFmt w:val="none"/>
      <w:lvlText w:val=""/>
      <w:lvlJc w:val="left"/>
      <w:pPr>
        <w:ind w:left="2520" w:hanging="2520"/>
      </w:pPr>
      <w:rPr>
        <w:rFonts w:hint="default"/>
      </w:rPr>
    </w:lvl>
    <w:lvl w:ilvl="7">
      <w:start w:val="1"/>
      <w:numFmt w:val="none"/>
      <w:lvlText w:val=""/>
      <w:lvlJc w:val="left"/>
      <w:pPr>
        <w:ind w:left="2880" w:hanging="2880"/>
      </w:pPr>
      <w:rPr>
        <w:rFonts w:hint="default"/>
      </w:rPr>
    </w:lvl>
    <w:lvl w:ilvl="8">
      <w:start w:val="1"/>
      <w:numFmt w:val="none"/>
      <w:lvlText w:val=""/>
      <w:lvlJc w:val="left"/>
      <w:pPr>
        <w:ind w:left="3240" w:hanging="3240"/>
      </w:pPr>
      <w:rPr>
        <w:rFonts w:hint="default"/>
      </w:rPr>
    </w:lvl>
  </w:abstractNum>
  <w:abstractNum w:abstractNumId="11">
    <w:nsid w:val="2E2338D4"/>
    <w:multiLevelType w:val="multilevel"/>
    <w:tmpl w:val="9D2633D2"/>
    <w:lvl w:ilvl="0">
      <w:start w:val="1"/>
      <w:numFmt w:val="none"/>
      <w:lvlText w:val=""/>
      <w:lvlJc w:val="left"/>
      <w:pPr>
        <w:ind w:left="576" w:hanging="360"/>
      </w:pPr>
      <w:rPr>
        <w:rFonts w:hint="default"/>
        <w:b w:val="0"/>
        <w:bCs w:val="0"/>
        <w:i w:val="0"/>
        <w:iCs w:val="0"/>
        <w:sz w:val="20"/>
        <w:szCs w:val="20"/>
      </w:rPr>
    </w:lvl>
    <w:lvl w:ilvl="1">
      <w:start w:val="1"/>
      <w:numFmt w:val="bullet"/>
      <w:lvlText w:val=""/>
      <w:lvlJc w:val="left"/>
      <w:pPr>
        <w:ind w:left="936" w:hanging="360"/>
      </w:pPr>
      <w:rPr>
        <w:rFonts w:ascii="Wingdings" w:hAnsi="Wingdings" w:hint="default"/>
        <w:b w:val="0"/>
        <w:bCs w:val="0"/>
        <w:i w:val="0"/>
        <w:iCs w:val="0"/>
        <w:color w:val="49940C"/>
        <w:sz w:val="16"/>
        <w:szCs w:val="16"/>
      </w:rPr>
    </w:lvl>
    <w:lvl w:ilvl="2">
      <w:start w:val="1"/>
      <w:numFmt w:val="bullet"/>
      <w:lvlText w:val=""/>
      <w:lvlJc w:val="left"/>
      <w:pPr>
        <w:ind w:left="1296" w:hanging="360"/>
      </w:pPr>
      <w:rPr>
        <w:rFonts w:ascii="Wingdings" w:hAnsi="Wingdings" w:hint="default"/>
        <w:color w:val="49940C"/>
      </w:rPr>
    </w:lvl>
    <w:lvl w:ilvl="3">
      <w:start w:val="1"/>
      <w:numFmt w:val="none"/>
      <w:lvlText w:val=""/>
      <w:lvlJc w:val="left"/>
      <w:pPr>
        <w:ind w:left="1656" w:hanging="360"/>
      </w:pPr>
      <w:rPr>
        <w:rFonts w:hint="default"/>
      </w:rPr>
    </w:lvl>
    <w:lvl w:ilvl="4">
      <w:start w:val="1"/>
      <w:numFmt w:val="none"/>
      <w:lvlText w:val=""/>
      <w:lvlJc w:val="left"/>
      <w:pPr>
        <w:ind w:left="2016" w:hanging="360"/>
      </w:pPr>
      <w:rPr>
        <w:rFonts w:hint="default"/>
      </w:rPr>
    </w:lvl>
    <w:lvl w:ilvl="5">
      <w:start w:val="1"/>
      <w:numFmt w:val="none"/>
      <w:lvlText w:val=""/>
      <w:lvlJc w:val="left"/>
      <w:pPr>
        <w:ind w:left="2376" w:hanging="360"/>
      </w:pPr>
      <w:rPr>
        <w:rFonts w:hint="default"/>
      </w:rPr>
    </w:lvl>
    <w:lvl w:ilvl="6">
      <w:start w:val="1"/>
      <w:numFmt w:val="none"/>
      <w:lvlText w:val=""/>
      <w:lvlJc w:val="left"/>
      <w:pPr>
        <w:ind w:left="2736" w:hanging="360"/>
      </w:pPr>
      <w:rPr>
        <w:rFonts w:hint="default"/>
      </w:rPr>
    </w:lvl>
    <w:lvl w:ilvl="7">
      <w:start w:val="1"/>
      <w:numFmt w:val="none"/>
      <w:lvlText w:val=""/>
      <w:lvlJc w:val="left"/>
      <w:pPr>
        <w:ind w:left="3096" w:hanging="360"/>
      </w:pPr>
      <w:rPr>
        <w:rFonts w:hint="default"/>
      </w:rPr>
    </w:lvl>
    <w:lvl w:ilvl="8">
      <w:start w:val="1"/>
      <w:numFmt w:val="none"/>
      <w:lvlText w:val=""/>
      <w:lvlJc w:val="left"/>
      <w:pPr>
        <w:ind w:left="3456" w:hanging="360"/>
      </w:pPr>
      <w:rPr>
        <w:rFonts w:hint="default"/>
      </w:rPr>
    </w:lvl>
  </w:abstractNum>
  <w:abstractNum w:abstractNumId="12">
    <w:nsid w:val="2EC0477C"/>
    <w:multiLevelType w:val="multilevel"/>
    <w:tmpl w:val="4ECAF7BE"/>
    <w:lvl w:ilvl="0">
      <w:start w:val="1"/>
      <w:numFmt w:val="decimal"/>
      <w:lvlText w:val="%1."/>
      <w:lvlJc w:val="left"/>
      <w:pPr>
        <w:ind w:left="1368" w:hanging="288"/>
      </w:pPr>
      <w:rPr>
        <w:rFonts w:ascii="Avenir Book" w:hAnsi="Avenir Book" w:hint="default"/>
        <w:b w:val="0"/>
        <w:bCs w:val="0"/>
        <w:i w:val="0"/>
        <w:iCs w:val="0"/>
        <w:color w:val="004963"/>
        <w:spacing w:val="0"/>
        <w:w w:val="150"/>
        <w:sz w:val="20"/>
        <w:szCs w:val="20"/>
        <w:u w:val="none"/>
        <w:vertAlign w:val="baseline"/>
      </w:rPr>
    </w:lvl>
    <w:lvl w:ilvl="1">
      <w:start w:val="1"/>
      <w:numFmt w:val="bullet"/>
      <w:lvlText w:val=""/>
      <w:lvlJc w:val="left"/>
      <w:pPr>
        <w:ind w:left="1512" w:hanging="432"/>
      </w:pPr>
      <w:rPr>
        <w:rFonts w:ascii="Wingdings" w:hAnsi="Wingdings" w:hint="default"/>
        <w:color w:val="49940C"/>
      </w:rPr>
    </w:lvl>
    <w:lvl w:ilvl="2">
      <w:start w:val="1"/>
      <w:numFmt w:val="bullet"/>
      <w:lvlText w:val=""/>
      <w:lvlJc w:val="left"/>
      <w:pPr>
        <w:ind w:left="1944" w:hanging="504"/>
      </w:pPr>
      <w:rPr>
        <w:rFonts w:ascii="Wingdings" w:hAnsi="Wingdings" w:hint="default"/>
        <w:color w:val="49940C"/>
      </w:rPr>
    </w:lvl>
    <w:lvl w:ilvl="3">
      <w:start w:val="1"/>
      <w:numFmt w:val="none"/>
      <w:lvlText w:val=""/>
      <w:lvlJc w:val="left"/>
      <w:pPr>
        <w:ind w:left="2448" w:hanging="2448"/>
      </w:pPr>
      <w:rPr>
        <w:rFonts w:hint="default"/>
      </w:rPr>
    </w:lvl>
    <w:lvl w:ilvl="4">
      <w:start w:val="1"/>
      <w:numFmt w:val="none"/>
      <w:lvlText w:val=""/>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3">
    <w:nsid w:val="2FC5545C"/>
    <w:multiLevelType w:val="hybridMultilevel"/>
    <w:tmpl w:val="7A50D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C22A6D"/>
    <w:multiLevelType w:val="multilevel"/>
    <w:tmpl w:val="0E4CCF24"/>
    <w:lvl w:ilvl="0">
      <w:start w:val="1"/>
      <w:numFmt w:val="bullet"/>
      <w:lvlText w:val=""/>
      <w:lvlJc w:val="left"/>
      <w:pPr>
        <w:ind w:left="1080" w:hanging="360"/>
      </w:pPr>
      <w:rPr>
        <w:rFonts w:ascii="Wingdings" w:hAnsi="Wingdings" w:hint="default"/>
        <w:color w:val="49940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550746C"/>
    <w:multiLevelType w:val="multilevel"/>
    <w:tmpl w:val="C03AE2F4"/>
    <w:lvl w:ilvl="0">
      <w:start w:val="1"/>
      <w:numFmt w:val="bullet"/>
      <w:lvlText w:val=""/>
      <w:lvlJc w:val="left"/>
      <w:pPr>
        <w:ind w:left="1080" w:hanging="360"/>
      </w:pPr>
      <w:rPr>
        <w:rFonts w:ascii="Wingdings" w:hAnsi="Wingdings" w:hint="default"/>
        <w:color w:val="49940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8222BC4"/>
    <w:multiLevelType w:val="multilevel"/>
    <w:tmpl w:val="F3AEFF5C"/>
    <w:lvl w:ilvl="0">
      <w:start w:val="1"/>
      <w:numFmt w:val="decimal"/>
      <w:lvlText w:val="%1."/>
      <w:lvlJc w:val="left"/>
      <w:pPr>
        <w:ind w:left="1368" w:hanging="648"/>
      </w:pPr>
      <w:rPr>
        <w:rFonts w:ascii="Avenir Book" w:hAnsi="Avenir Book" w:hint="default"/>
        <w:b w:val="0"/>
        <w:bCs w:val="0"/>
        <w:i w:val="0"/>
        <w:iCs w:val="0"/>
        <w:color w:val="004963"/>
        <w:spacing w:val="0"/>
        <w:w w:val="150"/>
        <w:sz w:val="20"/>
        <w:szCs w:val="20"/>
        <w:u w:val="none"/>
        <w:vertAlign w:val="baseline"/>
      </w:rPr>
    </w:lvl>
    <w:lvl w:ilvl="1">
      <w:start w:val="1"/>
      <w:numFmt w:val="bullet"/>
      <w:lvlText w:val=""/>
      <w:lvlJc w:val="left"/>
      <w:pPr>
        <w:ind w:left="1512" w:hanging="432"/>
      </w:pPr>
      <w:rPr>
        <w:rFonts w:ascii="Wingdings" w:hAnsi="Wingdings" w:hint="default"/>
        <w:color w:val="49940C"/>
      </w:rPr>
    </w:lvl>
    <w:lvl w:ilvl="2">
      <w:start w:val="1"/>
      <w:numFmt w:val="bullet"/>
      <w:lvlText w:val=""/>
      <w:lvlJc w:val="left"/>
      <w:pPr>
        <w:ind w:left="1944" w:hanging="504"/>
      </w:pPr>
      <w:rPr>
        <w:rFonts w:ascii="Wingdings" w:hAnsi="Wingdings" w:hint="default"/>
        <w:color w:val="49940C"/>
      </w:rPr>
    </w:lvl>
    <w:lvl w:ilvl="3">
      <w:start w:val="1"/>
      <w:numFmt w:val="none"/>
      <w:lvlText w:val=""/>
      <w:lvlJc w:val="left"/>
      <w:pPr>
        <w:ind w:left="2448" w:hanging="2448"/>
      </w:pPr>
      <w:rPr>
        <w:rFonts w:hint="default"/>
      </w:rPr>
    </w:lvl>
    <w:lvl w:ilvl="4">
      <w:start w:val="1"/>
      <w:numFmt w:val="none"/>
      <w:lvlText w:val=""/>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
    <w:nsid w:val="3B7D63CE"/>
    <w:multiLevelType w:val="multilevel"/>
    <w:tmpl w:val="BD12E3C0"/>
    <w:lvl w:ilvl="0">
      <w:start w:val="1"/>
      <w:numFmt w:val="none"/>
      <w:lvlText w:val=""/>
      <w:lvlJc w:val="left"/>
      <w:pPr>
        <w:ind w:left="360" w:hanging="360"/>
      </w:pPr>
      <w:rPr>
        <w:rFonts w:hint="default"/>
        <w:b w:val="0"/>
        <w:bCs w:val="0"/>
        <w:i w:val="0"/>
        <w:iCs w:val="0"/>
        <w:color w:val="49940C"/>
        <w:sz w:val="20"/>
        <w:szCs w:val="20"/>
      </w:rPr>
    </w:lvl>
    <w:lvl w:ilvl="1">
      <w:start w:val="1"/>
      <w:numFmt w:val="bullet"/>
      <w:lvlText w:val=""/>
      <w:lvlJc w:val="left"/>
      <w:pPr>
        <w:ind w:left="720" w:hanging="360"/>
      </w:pPr>
      <w:rPr>
        <w:rFonts w:ascii="Wingdings" w:hAnsi="Wingdings" w:hint="default"/>
        <w:b w:val="0"/>
        <w:bCs w:val="0"/>
        <w:i w:val="0"/>
        <w:iCs w:val="0"/>
        <w:color w:val="49940C"/>
        <w:sz w:val="16"/>
        <w:szCs w:val="16"/>
      </w:rPr>
    </w:lvl>
    <w:lvl w:ilvl="2">
      <w:start w:val="1"/>
      <w:numFmt w:val="bullet"/>
      <w:lvlText w:val=""/>
      <w:lvlJc w:val="left"/>
      <w:pPr>
        <w:ind w:left="1080" w:hanging="360"/>
      </w:pPr>
      <w:rPr>
        <w:rFonts w:ascii="Wingdings" w:hAnsi="Wingdings" w:hint="default"/>
        <w:color w:val="49940C"/>
      </w:rPr>
    </w:lvl>
    <w:lvl w:ilvl="3">
      <w:start w:val="1"/>
      <w:numFmt w:val="none"/>
      <w:lvlText w:val=""/>
      <w:lvlJc w:val="left"/>
      <w:pPr>
        <w:ind w:left="1440" w:hanging="360"/>
      </w:pPr>
      <w:rPr>
        <w:rFonts w:hint="default"/>
        <w:color w:val="49940C"/>
        <w:sz w:val="16"/>
        <w:szCs w:val="16"/>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3BB85099"/>
    <w:multiLevelType w:val="multilevel"/>
    <w:tmpl w:val="D9F2CC2E"/>
    <w:lvl w:ilvl="0">
      <w:start w:val="1"/>
      <w:numFmt w:val="decimal"/>
      <w:lvlText w:val="%1."/>
      <w:lvlJc w:val="left"/>
      <w:pPr>
        <w:ind w:left="1080" w:hanging="360"/>
      </w:pPr>
      <w:rPr>
        <w:rFonts w:ascii="Avenir Book" w:hAnsi="Avenir Book" w:hint="default"/>
        <w:b w:val="0"/>
        <w:bCs w:val="0"/>
        <w:i w:val="0"/>
        <w:iCs w:val="0"/>
        <w:color w:val="004963"/>
        <w:spacing w:val="0"/>
        <w:sz w:val="22"/>
        <w:szCs w:val="22"/>
      </w:rPr>
    </w:lvl>
    <w:lvl w:ilvl="1">
      <w:start w:val="1"/>
      <w:numFmt w:val="bullet"/>
      <w:lvlText w:val=""/>
      <w:lvlJc w:val="left"/>
      <w:pPr>
        <w:ind w:left="1512" w:hanging="432"/>
      </w:pPr>
      <w:rPr>
        <w:rFonts w:ascii="Wingdings" w:hAnsi="Wingdings" w:hint="default"/>
        <w:color w:val="49940C"/>
      </w:rPr>
    </w:lvl>
    <w:lvl w:ilvl="2">
      <w:start w:val="1"/>
      <w:numFmt w:val="bullet"/>
      <w:lvlText w:val=""/>
      <w:lvlJc w:val="left"/>
      <w:pPr>
        <w:ind w:left="1944" w:hanging="504"/>
      </w:pPr>
      <w:rPr>
        <w:rFonts w:ascii="Wingdings" w:hAnsi="Wingdings" w:hint="default"/>
        <w:color w:val="49940C"/>
      </w:rPr>
    </w:lvl>
    <w:lvl w:ilvl="3">
      <w:start w:val="1"/>
      <w:numFmt w:val="none"/>
      <w:lvlText w:val=""/>
      <w:lvlJc w:val="left"/>
      <w:pPr>
        <w:ind w:left="2448" w:hanging="2448"/>
      </w:pPr>
      <w:rPr>
        <w:rFonts w:hint="default"/>
      </w:rPr>
    </w:lvl>
    <w:lvl w:ilvl="4">
      <w:start w:val="1"/>
      <w:numFmt w:val="none"/>
      <w:lvlText w:val=""/>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9">
    <w:nsid w:val="3DAB7758"/>
    <w:multiLevelType w:val="hybridMultilevel"/>
    <w:tmpl w:val="803AB8CC"/>
    <w:lvl w:ilvl="0" w:tplc="1EBC73F0">
      <w:start w:val="1"/>
      <w:numFmt w:val="bullet"/>
      <w:lvlText w:val=""/>
      <w:lvlJc w:val="left"/>
      <w:pPr>
        <w:tabs>
          <w:tab w:val="num" w:pos="720"/>
        </w:tabs>
        <w:ind w:left="720" w:hanging="360"/>
      </w:pPr>
      <w:rPr>
        <w:rFonts w:ascii="Wingdings" w:hAnsi="Wingdings" w:hint="default"/>
      </w:rPr>
    </w:lvl>
    <w:lvl w:ilvl="1" w:tplc="2EEA4F5A">
      <w:start w:val="1"/>
      <w:numFmt w:val="bullet"/>
      <w:lvlText w:val=""/>
      <w:lvlJc w:val="left"/>
      <w:pPr>
        <w:tabs>
          <w:tab w:val="num" w:pos="1440"/>
        </w:tabs>
        <w:ind w:left="1440" w:hanging="360"/>
      </w:pPr>
      <w:rPr>
        <w:rFonts w:ascii="Wingdings" w:hAnsi="Wingdings" w:hint="default"/>
      </w:rPr>
    </w:lvl>
    <w:lvl w:ilvl="2" w:tplc="C7220298" w:tentative="1">
      <w:start w:val="1"/>
      <w:numFmt w:val="bullet"/>
      <w:lvlText w:val=""/>
      <w:lvlJc w:val="left"/>
      <w:pPr>
        <w:tabs>
          <w:tab w:val="num" w:pos="2160"/>
        </w:tabs>
        <w:ind w:left="2160" w:hanging="360"/>
      </w:pPr>
      <w:rPr>
        <w:rFonts w:ascii="Wingdings" w:hAnsi="Wingdings" w:hint="default"/>
      </w:rPr>
    </w:lvl>
    <w:lvl w:ilvl="3" w:tplc="C66EF2C0" w:tentative="1">
      <w:start w:val="1"/>
      <w:numFmt w:val="bullet"/>
      <w:lvlText w:val=""/>
      <w:lvlJc w:val="left"/>
      <w:pPr>
        <w:tabs>
          <w:tab w:val="num" w:pos="2880"/>
        </w:tabs>
        <w:ind w:left="2880" w:hanging="360"/>
      </w:pPr>
      <w:rPr>
        <w:rFonts w:ascii="Wingdings" w:hAnsi="Wingdings" w:hint="default"/>
      </w:rPr>
    </w:lvl>
    <w:lvl w:ilvl="4" w:tplc="5CF81C40" w:tentative="1">
      <w:start w:val="1"/>
      <w:numFmt w:val="bullet"/>
      <w:lvlText w:val=""/>
      <w:lvlJc w:val="left"/>
      <w:pPr>
        <w:tabs>
          <w:tab w:val="num" w:pos="3600"/>
        </w:tabs>
        <w:ind w:left="3600" w:hanging="360"/>
      </w:pPr>
      <w:rPr>
        <w:rFonts w:ascii="Wingdings" w:hAnsi="Wingdings" w:hint="default"/>
      </w:rPr>
    </w:lvl>
    <w:lvl w:ilvl="5" w:tplc="4ACCD114" w:tentative="1">
      <w:start w:val="1"/>
      <w:numFmt w:val="bullet"/>
      <w:lvlText w:val=""/>
      <w:lvlJc w:val="left"/>
      <w:pPr>
        <w:tabs>
          <w:tab w:val="num" w:pos="4320"/>
        </w:tabs>
        <w:ind w:left="4320" w:hanging="360"/>
      </w:pPr>
      <w:rPr>
        <w:rFonts w:ascii="Wingdings" w:hAnsi="Wingdings" w:hint="default"/>
      </w:rPr>
    </w:lvl>
    <w:lvl w:ilvl="6" w:tplc="6484A274" w:tentative="1">
      <w:start w:val="1"/>
      <w:numFmt w:val="bullet"/>
      <w:lvlText w:val=""/>
      <w:lvlJc w:val="left"/>
      <w:pPr>
        <w:tabs>
          <w:tab w:val="num" w:pos="5040"/>
        </w:tabs>
        <w:ind w:left="5040" w:hanging="360"/>
      </w:pPr>
      <w:rPr>
        <w:rFonts w:ascii="Wingdings" w:hAnsi="Wingdings" w:hint="default"/>
      </w:rPr>
    </w:lvl>
    <w:lvl w:ilvl="7" w:tplc="CC86A910" w:tentative="1">
      <w:start w:val="1"/>
      <w:numFmt w:val="bullet"/>
      <w:lvlText w:val=""/>
      <w:lvlJc w:val="left"/>
      <w:pPr>
        <w:tabs>
          <w:tab w:val="num" w:pos="5760"/>
        </w:tabs>
        <w:ind w:left="5760" w:hanging="360"/>
      </w:pPr>
      <w:rPr>
        <w:rFonts w:ascii="Wingdings" w:hAnsi="Wingdings" w:hint="default"/>
      </w:rPr>
    </w:lvl>
    <w:lvl w:ilvl="8" w:tplc="7F1A72B4" w:tentative="1">
      <w:start w:val="1"/>
      <w:numFmt w:val="bullet"/>
      <w:lvlText w:val=""/>
      <w:lvlJc w:val="left"/>
      <w:pPr>
        <w:tabs>
          <w:tab w:val="num" w:pos="6480"/>
        </w:tabs>
        <w:ind w:left="6480" w:hanging="360"/>
      </w:pPr>
      <w:rPr>
        <w:rFonts w:ascii="Wingdings" w:hAnsi="Wingdings" w:hint="default"/>
      </w:rPr>
    </w:lvl>
  </w:abstractNum>
  <w:abstractNum w:abstractNumId="20">
    <w:nsid w:val="42947923"/>
    <w:multiLevelType w:val="hybridMultilevel"/>
    <w:tmpl w:val="FA7AACF2"/>
    <w:lvl w:ilvl="0" w:tplc="38687CA6">
      <w:start w:val="1"/>
      <w:numFmt w:val="bullet"/>
      <w:lvlText w:val=""/>
      <w:lvlJc w:val="left"/>
      <w:pPr>
        <w:tabs>
          <w:tab w:val="num" w:pos="720"/>
        </w:tabs>
        <w:ind w:left="720" w:hanging="360"/>
      </w:pPr>
      <w:rPr>
        <w:rFonts w:ascii="Wingdings" w:hAnsi="Wingdings" w:hint="default"/>
      </w:rPr>
    </w:lvl>
    <w:lvl w:ilvl="1" w:tplc="51081D5E">
      <w:start w:val="1"/>
      <w:numFmt w:val="bullet"/>
      <w:lvlText w:val=""/>
      <w:lvlJc w:val="left"/>
      <w:pPr>
        <w:tabs>
          <w:tab w:val="num" w:pos="1440"/>
        </w:tabs>
        <w:ind w:left="1440" w:hanging="360"/>
      </w:pPr>
      <w:rPr>
        <w:rFonts w:ascii="Wingdings" w:hAnsi="Wingdings" w:hint="default"/>
      </w:rPr>
    </w:lvl>
    <w:lvl w:ilvl="2" w:tplc="FCF26DDC" w:tentative="1">
      <w:start w:val="1"/>
      <w:numFmt w:val="bullet"/>
      <w:lvlText w:val=""/>
      <w:lvlJc w:val="left"/>
      <w:pPr>
        <w:tabs>
          <w:tab w:val="num" w:pos="2160"/>
        </w:tabs>
        <w:ind w:left="2160" w:hanging="360"/>
      </w:pPr>
      <w:rPr>
        <w:rFonts w:ascii="Wingdings" w:hAnsi="Wingdings" w:hint="default"/>
      </w:rPr>
    </w:lvl>
    <w:lvl w:ilvl="3" w:tplc="ECF63F1A" w:tentative="1">
      <w:start w:val="1"/>
      <w:numFmt w:val="bullet"/>
      <w:lvlText w:val=""/>
      <w:lvlJc w:val="left"/>
      <w:pPr>
        <w:tabs>
          <w:tab w:val="num" w:pos="2880"/>
        </w:tabs>
        <w:ind w:left="2880" w:hanging="360"/>
      </w:pPr>
      <w:rPr>
        <w:rFonts w:ascii="Wingdings" w:hAnsi="Wingdings" w:hint="default"/>
      </w:rPr>
    </w:lvl>
    <w:lvl w:ilvl="4" w:tplc="582C10E6" w:tentative="1">
      <w:start w:val="1"/>
      <w:numFmt w:val="bullet"/>
      <w:lvlText w:val=""/>
      <w:lvlJc w:val="left"/>
      <w:pPr>
        <w:tabs>
          <w:tab w:val="num" w:pos="3600"/>
        </w:tabs>
        <w:ind w:left="3600" w:hanging="360"/>
      </w:pPr>
      <w:rPr>
        <w:rFonts w:ascii="Wingdings" w:hAnsi="Wingdings" w:hint="default"/>
      </w:rPr>
    </w:lvl>
    <w:lvl w:ilvl="5" w:tplc="958E170E" w:tentative="1">
      <w:start w:val="1"/>
      <w:numFmt w:val="bullet"/>
      <w:lvlText w:val=""/>
      <w:lvlJc w:val="left"/>
      <w:pPr>
        <w:tabs>
          <w:tab w:val="num" w:pos="4320"/>
        </w:tabs>
        <w:ind w:left="4320" w:hanging="360"/>
      </w:pPr>
      <w:rPr>
        <w:rFonts w:ascii="Wingdings" w:hAnsi="Wingdings" w:hint="default"/>
      </w:rPr>
    </w:lvl>
    <w:lvl w:ilvl="6" w:tplc="EA460CB4" w:tentative="1">
      <w:start w:val="1"/>
      <w:numFmt w:val="bullet"/>
      <w:lvlText w:val=""/>
      <w:lvlJc w:val="left"/>
      <w:pPr>
        <w:tabs>
          <w:tab w:val="num" w:pos="5040"/>
        </w:tabs>
        <w:ind w:left="5040" w:hanging="360"/>
      </w:pPr>
      <w:rPr>
        <w:rFonts w:ascii="Wingdings" w:hAnsi="Wingdings" w:hint="default"/>
      </w:rPr>
    </w:lvl>
    <w:lvl w:ilvl="7" w:tplc="C9CC4E2C" w:tentative="1">
      <w:start w:val="1"/>
      <w:numFmt w:val="bullet"/>
      <w:lvlText w:val=""/>
      <w:lvlJc w:val="left"/>
      <w:pPr>
        <w:tabs>
          <w:tab w:val="num" w:pos="5760"/>
        </w:tabs>
        <w:ind w:left="5760" w:hanging="360"/>
      </w:pPr>
      <w:rPr>
        <w:rFonts w:ascii="Wingdings" w:hAnsi="Wingdings" w:hint="default"/>
      </w:rPr>
    </w:lvl>
    <w:lvl w:ilvl="8" w:tplc="6910F530" w:tentative="1">
      <w:start w:val="1"/>
      <w:numFmt w:val="bullet"/>
      <w:lvlText w:val=""/>
      <w:lvlJc w:val="left"/>
      <w:pPr>
        <w:tabs>
          <w:tab w:val="num" w:pos="6480"/>
        </w:tabs>
        <w:ind w:left="6480" w:hanging="360"/>
      </w:pPr>
      <w:rPr>
        <w:rFonts w:ascii="Wingdings" w:hAnsi="Wingdings" w:hint="default"/>
      </w:rPr>
    </w:lvl>
  </w:abstractNum>
  <w:abstractNum w:abstractNumId="21">
    <w:nsid w:val="49FF001A"/>
    <w:multiLevelType w:val="multilevel"/>
    <w:tmpl w:val="FE02202C"/>
    <w:lvl w:ilvl="0">
      <w:start w:val="1"/>
      <w:numFmt w:val="bullet"/>
      <w:lvlText w:val=""/>
      <w:lvlJc w:val="left"/>
      <w:pPr>
        <w:ind w:left="1080" w:hanging="360"/>
      </w:pPr>
      <w:rPr>
        <w:rFonts w:ascii="Wingdings" w:hAnsi="Wingdings" w:hint="default"/>
        <w:color w:val="49940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C4368D1"/>
    <w:multiLevelType w:val="multilevel"/>
    <w:tmpl w:val="2C865BAE"/>
    <w:lvl w:ilvl="0">
      <w:start w:val="1"/>
      <w:numFmt w:val="bullet"/>
      <w:lvlText w:val=""/>
      <w:lvlJc w:val="left"/>
      <w:pPr>
        <w:ind w:left="648" w:hanging="360"/>
      </w:pPr>
      <w:rPr>
        <w:rFonts w:ascii="Zapf Dingbats" w:hAnsi="Zapf Dingbats" w:hint="default"/>
        <w:b w:val="0"/>
        <w:bCs w:val="0"/>
        <w:i w:val="0"/>
        <w:iCs w:val="0"/>
        <w:color w:val="49940C"/>
        <w:sz w:val="56"/>
        <w:szCs w:val="56"/>
      </w:rPr>
    </w:lvl>
    <w:lvl w:ilvl="1">
      <w:start w:val="1"/>
      <w:numFmt w:val="bullet"/>
      <w:lvlText w:val=""/>
      <w:lvlJc w:val="left"/>
      <w:pPr>
        <w:ind w:left="1008" w:hanging="360"/>
      </w:pPr>
      <w:rPr>
        <w:rFonts w:ascii="Wingdings" w:hAnsi="Wingdings" w:hint="default"/>
        <w:b w:val="0"/>
        <w:bCs w:val="0"/>
        <w:i w:val="0"/>
        <w:iCs w:val="0"/>
        <w:color w:val="49940C"/>
        <w:sz w:val="16"/>
        <w:szCs w:val="16"/>
      </w:rPr>
    </w:lvl>
    <w:lvl w:ilvl="2">
      <w:start w:val="1"/>
      <w:numFmt w:val="bullet"/>
      <w:lvlText w:val=""/>
      <w:lvlJc w:val="left"/>
      <w:pPr>
        <w:ind w:left="1368" w:hanging="360"/>
      </w:pPr>
      <w:rPr>
        <w:rFonts w:ascii="Wingdings" w:hAnsi="Wingdings" w:hint="default"/>
        <w:color w:val="49940C"/>
      </w:rPr>
    </w:lvl>
    <w:lvl w:ilvl="3">
      <w:start w:val="1"/>
      <w:numFmt w:val="bullet"/>
      <w:lvlText w:val=""/>
      <w:lvlJc w:val="left"/>
      <w:pPr>
        <w:ind w:left="1728" w:hanging="360"/>
      </w:pPr>
      <w:rPr>
        <w:rFonts w:ascii="Symbol" w:hAnsi="Symbol" w:hint="default"/>
      </w:rPr>
    </w:lvl>
    <w:lvl w:ilvl="4">
      <w:start w:val="1"/>
      <w:numFmt w:val="bullet"/>
      <w:lvlText w:val=""/>
      <w:lvlJc w:val="left"/>
      <w:pPr>
        <w:ind w:left="2088" w:hanging="360"/>
      </w:pPr>
      <w:rPr>
        <w:rFonts w:ascii="Symbol" w:hAnsi="Symbol" w:hint="default"/>
      </w:rPr>
    </w:lvl>
    <w:lvl w:ilvl="5">
      <w:start w:val="1"/>
      <w:numFmt w:val="bullet"/>
      <w:lvlText w:val=""/>
      <w:lvlJc w:val="left"/>
      <w:pPr>
        <w:ind w:left="2448" w:hanging="360"/>
      </w:pPr>
      <w:rPr>
        <w:rFonts w:ascii="Wingdings" w:hAnsi="Wingdings" w:hint="default"/>
      </w:rPr>
    </w:lvl>
    <w:lvl w:ilvl="6">
      <w:start w:val="1"/>
      <w:numFmt w:val="bullet"/>
      <w:lvlText w:val=""/>
      <w:lvlJc w:val="left"/>
      <w:pPr>
        <w:ind w:left="2808" w:hanging="360"/>
      </w:pPr>
      <w:rPr>
        <w:rFonts w:ascii="Wingdings" w:hAnsi="Wingdings" w:hint="default"/>
      </w:rPr>
    </w:lvl>
    <w:lvl w:ilvl="7">
      <w:start w:val="1"/>
      <w:numFmt w:val="bullet"/>
      <w:lvlText w:val=""/>
      <w:lvlJc w:val="left"/>
      <w:pPr>
        <w:ind w:left="3168" w:hanging="360"/>
      </w:pPr>
      <w:rPr>
        <w:rFonts w:ascii="Symbol" w:hAnsi="Symbol" w:hint="default"/>
      </w:rPr>
    </w:lvl>
    <w:lvl w:ilvl="8">
      <w:start w:val="1"/>
      <w:numFmt w:val="bullet"/>
      <w:lvlText w:val=""/>
      <w:lvlJc w:val="left"/>
      <w:pPr>
        <w:ind w:left="3528" w:hanging="360"/>
      </w:pPr>
      <w:rPr>
        <w:rFonts w:ascii="Symbol" w:hAnsi="Symbol" w:hint="default"/>
      </w:rPr>
    </w:lvl>
  </w:abstractNum>
  <w:abstractNum w:abstractNumId="23">
    <w:nsid w:val="50517ABA"/>
    <w:multiLevelType w:val="multilevel"/>
    <w:tmpl w:val="3C701F18"/>
    <w:lvl w:ilvl="0">
      <w:start w:val="1"/>
      <w:numFmt w:val="bullet"/>
      <w:lvlText w:val=""/>
      <w:lvlJc w:val="left"/>
      <w:pPr>
        <w:ind w:left="360" w:hanging="360"/>
      </w:pPr>
      <w:rPr>
        <w:rFonts w:ascii="Zapf Dingbats" w:hAnsi="Zapf Dingbats" w:hint="default"/>
        <w:b w:val="0"/>
        <w:bCs w:val="0"/>
        <w:i w:val="0"/>
        <w:iCs w:val="0"/>
        <w:color w:val="49940C"/>
        <w:sz w:val="56"/>
        <w:szCs w:val="56"/>
      </w:rPr>
    </w:lvl>
    <w:lvl w:ilvl="1">
      <w:start w:val="1"/>
      <w:numFmt w:val="bullet"/>
      <w:lvlText w:val=""/>
      <w:lvlJc w:val="left"/>
      <w:pPr>
        <w:ind w:left="720" w:hanging="360"/>
      </w:pPr>
      <w:rPr>
        <w:rFonts w:ascii="Wingdings" w:hAnsi="Wingdings" w:hint="default"/>
        <w:b w:val="0"/>
        <w:bCs w:val="0"/>
        <w:i w:val="0"/>
        <w:iCs w:val="0"/>
        <w:color w:val="49940C"/>
        <w:sz w:val="16"/>
        <w:szCs w:val="16"/>
      </w:rPr>
    </w:lvl>
    <w:lvl w:ilvl="2">
      <w:start w:val="1"/>
      <w:numFmt w:val="bullet"/>
      <w:lvlText w:val=""/>
      <w:lvlJc w:val="left"/>
      <w:pPr>
        <w:ind w:left="1080" w:hanging="360"/>
      </w:pPr>
      <w:rPr>
        <w:rFonts w:ascii="Wingdings" w:hAnsi="Wingdings" w:hint="default"/>
        <w:color w:val="49940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17123B3"/>
    <w:multiLevelType w:val="hybridMultilevel"/>
    <w:tmpl w:val="86CCA12E"/>
    <w:lvl w:ilvl="0" w:tplc="EBDAB338">
      <w:start w:val="1"/>
      <w:numFmt w:val="bullet"/>
      <w:lvlText w:val=""/>
      <w:lvlJc w:val="left"/>
      <w:pPr>
        <w:tabs>
          <w:tab w:val="num" w:pos="720"/>
        </w:tabs>
        <w:ind w:left="720" w:hanging="360"/>
      </w:pPr>
      <w:rPr>
        <w:rFonts w:ascii="Wingdings" w:hAnsi="Wingdings" w:hint="default"/>
      </w:rPr>
    </w:lvl>
    <w:lvl w:ilvl="1" w:tplc="E4424B98" w:tentative="1">
      <w:start w:val="1"/>
      <w:numFmt w:val="bullet"/>
      <w:lvlText w:val=""/>
      <w:lvlJc w:val="left"/>
      <w:pPr>
        <w:tabs>
          <w:tab w:val="num" w:pos="1440"/>
        </w:tabs>
        <w:ind w:left="1440" w:hanging="360"/>
      </w:pPr>
      <w:rPr>
        <w:rFonts w:ascii="Wingdings" w:hAnsi="Wingdings" w:hint="default"/>
      </w:rPr>
    </w:lvl>
    <w:lvl w:ilvl="2" w:tplc="797AA906" w:tentative="1">
      <w:start w:val="1"/>
      <w:numFmt w:val="bullet"/>
      <w:lvlText w:val=""/>
      <w:lvlJc w:val="left"/>
      <w:pPr>
        <w:tabs>
          <w:tab w:val="num" w:pos="2160"/>
        </w:tabs>
        <w:ind w:left="2160" w:hanging="360"/>
      </w:pPr>
      <w:rPr>
        <w:rFonts w:ascii="Wingdings" w:hAnsi="Wingdings" w:hint="default"/>
      </w:rPr>
    </w:lvl>
    <w:lvl w:ilvl="3" w:tplc="BFDAA636" w:tentative="1">
      <w:start w:val="1"/>
      <w:numFmt w:val="bullet"/>
      <w:lvlText w:val=""/>
      <w:lvlJc w:val="left"/>
      <w:pPr>
        <w:tabs>
          <w:tab w:val="num" w:pos="2880"/>
        </w:tabs>
        <w:ind w:left="2880" w:hanging="360"/>
      </w:pPr>
      <w:rPr>
        <w:rFonts w:ascii="Wingdings" w:hAnsi="Wingdings" w:hint="default"/>
      </w:rPr>
    </w:lvl>
    <w:lvl w:ilvl="4" w:tplc="F4FC16E4" w:tentative="1">
      <w:start w:val="1"/>
      <w:numFmt w:val="bullet"/>
      <w:lvlText w:val=""/>
      <w:lvlJc w:val="left"/>
      <w:pPr>
        <w:tabs>
          <w:tab w:val="num" w:pos="3600"/>
        </w:tabs>
        <w:ind w:left="3600" w:hanging="360"/>
      </w:pPr>
      <w:rPr>
        <w:rFonts w:ascii="Wingdings" w:hAnsi="Wingdings" w:hint="default"/>
      </w:rPr>
    </w:lvl>
    <w:lvl w:ilvl="5" w:tplc="91C84518" w:tentative="1">
      <w:start w:val="1"/>
      <w:numFmt w:val="bullet"/>
      <w:lvlText w:val=""/>
      <w:lvlJc w:val="left"/>
      <w:pPr>
        <w:tabs>
          <w:tab w:val="num" w:pos="4320"/>
        </w:tabs>
        <w:ind w:left="4320" w:hanging="360"/>
      </w:pPr>
      <w:rPr>
        <w:rFonts w:ascii="Wingdings" w:hAnsi="Wingdings" w:hint="default"/>
      </w:rPr>
    </w:lvl>
    <w:lvl w:ilvl="6" w:tplc="3EEC66D4" w:tentative="1">
      <w:start w:val="1"/>
      <w:numFmt w:val="bullet"/>
      <w:lvlText w:val=""/>
      <w:lvlJc w:val="left"/>
      <w:pPr>
        <w:tabs>
          <w:tab w:val="num" w:pos="5040"/>
        </w:tabs>
        <w:ind w:left="5040" w:hanging="360"/>
      </w:pPr>
      <w:rPr>
        <w:rFonts w:ascii="Wingdings" w:hAnsi="Wingdings" w:hint="default"/>
      </w:rPr>
    </w:lvl>
    <w:lvl w:ilvl="7" w:tplc="365E268E" w:tentative="1">
      <w:start w:val="1"/>
      <w:numFmt w:val="bullet"/>
      <w:lvlText w:val=""/>
      <w:lvlJc w:val="left"/>
      <w:pPr>
        <w:tabs>
          <w:tab w:val="num" w:pos="5760"/>
        </w:tabs>
        <w:ind w:left="5760" w:hanging="360"/>
      </w:pPr>
      <w:rPr>
        <w:rFonts w:ascii="Wingdings" w:hAnsi="Wingdings" w:hint="default"/>
      </w:rPr>
    </w:lvl>
    <w:lvl w:ilvl="8" w:tplc="620A8B5A" w:tentative="1">
      <w:start w:val="1"/>
      <w:numFmt w:val="bullet"/>
      <w:lvlText w:val=""/>
      <w:lvlJc w:val="left"/>
      <w:pPr>
        <w:tabs>
          <w:tab w:val="num" w:pos="6480"/>
        </w:tabs>
        <w:ind w:left="6480" w:hanging="360"/>
      </w:pPr>
      <w:rPr>
        <w:rFonts w:ascii="Wingdings" w:hAnsi="Wingdings" w:hint="default"/>
      </w:rPr>
    </w:lvl>
  </w:abstractNum>
  <w:abstractNum w:abstractNumId="25">
    <w:nsid w:val="528176D8"/>
    <w:multiLevelType w:val="multilevel"/>
    <w:tmpl w:val="899ED6A0"/>
    <w:lvl w:ilvl="0">
      <w:start w:val="1"/>
      <w:numFmt w:val="decimal"/>
      <w:pStyle w:val="TPGNumber-Bullets"/>
      <w:lvlText w:val="%1."/>
      <w:lvlJc w:val="left"/>
      <w:pPr>
        <w:ind w:left="1080" w:hanging="360"/>
      </w:pPr>
      <w:rPr>
        <w:rFonts w:ascii="Avenir Book" w:hAnsi="Avenir Book" w:hint="default"/>
        <w:b w:val="0"/>
        <w:bCs w:val="0"/>
        <w:i w:val="0"/>
        <w:iCs w:val="0"/>
        <w:color w:val="004963"/>
        <w:spacing w:val="0"/>
        <w:sz w:val="22"/>
        <w:szCs w:val="22"/>
      </w:rPr>
    </w:lvl>
    <w:lvl w:ilvl="1">
      <w:start w:val="1"/>
      <w:numFmt w:val="bullet"/>
      <w:lvlText w:val=""/>
      <w:lvlJc w:val="left"/>
      <w:pPr>
        <w:ind w:left="1512" w:hanging="432"/>
      </w:pPr>
      <w:rPr>
        <w:rFonts w:ascii="Wingdings" w:hAnsi="Wingdings" w:hint="default"/>
        <w:color w:val="49940C"/>
      </w:rPr>
    </w:lvl>
    <w:lvl w:ilvl="2">
      <w:start w:val="1"/>
      <w:numFmt w:val="bullet"/>
      <w:lvlText w:val=""/>
      <w:lvlJc w:val="left"/>
      <w:pPr>
        <w:ind w:left="1944" w:hanging="504"/>
      </w:pPr>
      <w:rPr>
        <w:rFonts w:ascii="Wingdings" w:hAnsi="Wingdings" w:hint="default"/>
        <w:color w:val="49940C"/>
      </w:rPr>
    </w:lvl>
    <w:lvl w:ilvl="3">
      <w:start w:val="1"/>
      <w:numFmt w:val="none"/>
      <w:lvlText w:val=""/>
      <w:lvlJc w:val="left"/>
      <w:pPr>
        <w:ind w:left="2448" w:hanging="2448"/>
      </w:pPr>
      <w:rPr>
        <w:rFonts w:hint="default"/>
      </w:rPr>
    </w:lvl>
    <w:lvl w:ilvl="4">
      <w:start w:val="1"/>
      <w:numFmt w:val="none"/>
      <w:lvlText w:val=""/>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6">
    <w:nsid w:val="54E066B8"/>
    <w:multiLevelType w:val="multilevel"/>
    <w:tmpl w:val="29CCEC00"/>
    <w:lvl w:ilvl="0">
      <w:start w:val="1"/>
      <w:numFmt w:val="bullet"/>
      <w:lvlText w:val=""/>
      <w:lvlJc w:val="left"/>
      <w:pPr>
        <w:ind w:left="360" w:hanging="360"/>
      </w:pPr>
      <w:rPr>
        <w:rFonts w:ascii="Zapf Dingbats" w:hAnsi="Zapf Dingbats" w:hint="default"/>
        <w:b w:val="0"/>
        <w:bCs w:val="0"/>
        <w:i w:val="0"/>
        <w:iCs w:val="0"/>
        <w:color w:val="49940C"/>
        <w:sz w:val="56"/>
        <w:szCs w:val="56"/>
      </w:rPr>
    </w:lvl>
    <w:lvl w:ilvl="1">
      <w:start w:val="1"/>
      <w:numFmt w:val="none"/>
      <w:lvlText w:val=""/>
      <w:lvlJc w:val="left"/>
      <w:pPr>
        <w:ind w:left="720" w:hanging="360"/>
      </w:pPr>
      <w:rPr>
        <w:rFonts w:hint="default"/>
        <w:b w:val="0"/>
        <w:bCs w:val="0"/>
        <w:i w:val="0"/>
        <w:iCs w:val="0"/>
        <w:sz w:val="16"/>
        <w:szCs w:val="16"/>
      </w:rPr>
    </w:lvl>
    <w:lvl w:ilvl="2">
      <w:start w:val="1"/>
      <w:numFmt w:val="bullet"/>
      <w:lvlText w:val=""/>
      <w:lvlJc w:val="left"/>
      <w:pPr>
        <w:ind w:left="1080" w:hanging="360"/>
      </w:pPr>
      <w:rPr>
        <w:rFonts w:ascii="Wingdings" w:hAnsi="Wingdings" w:hint="default"/>
        <w:color w:val="49940C"/>
      </w:rPr>
    </w:lvl>
    <w:lvl w:ilvl="3">
      <w:start w:val="1"/>
      <w:numFmt w:val="bullet"/>
      <w:lvlText w:val=""/>
      <w:lvlJc w:val="left"/>
      <w:pPr>
        <w:ind w:left="1440" w:hanging="360"/>
      </w:pPr>
      <w:rPr>
        <w:rFonts w:ascii="Wingdings" w:hAnsi="Wingdings" w:hint="default"/>
        <w:color w:val="49940C"/>
        <w:sz w:val="16"/>
        <w:szCs w:val="16"/>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57A2389E"/>
    <w:multiLevelType w:val="multilevel"/>
    <w:tmpl w:val="8C2E2568"/>
    <w:lvl w:ilvl="0">
      <w:start w:val="1"/>
      <w:numFmt w:val="none"/>
      <w:lvlText w:val=""/>
      <w:lvlJc w:val="left"/>
      <w:pPr>
        <w:ind w:left="1080" w:hanging="360"/>
      </w:pPr>
      <w:rPr>
        <w:rFonts w:hint="default"/>
        <w:b w:val="0"/>
        <w:bCs w:val="0"/>
        <w:i w:val="0"/>
        <w:iCs w:val="0"/>
        <w:sz w:val="20"/>
        <w:szCs w:val="20"/>
      </w:rPr>
    </w:lvl>
    <w:lvl w:ilvl="1">
      <w:start w:val="1"/>
      <w:numFmt w:val="bullet"/>
      <w:lvlText w:val=""/>
      <w:lvlJc w:val="left"/>
      <w:pPr>
        <w:ind w:left="1440" w:hanging="360"/>
      </w:pPr>
      <w:rPr>
        <w:rFonts w:ascii="Wingdings" w:hAnsi="Wingdings" w:hint="default"/>
        <w:b w:val="0"/>
        <w:bCs w:val="0"/>
        <w:i w:val="0"/>
        <w:iCs w:val="0"/>
        <w:color w:val="49940C"/>
        <w:sz w:val="16"/>
        <w:szCs w:val="16"/>
      </w:rPr>
    </w:lvl>
    <w:lvl w:ilvl="2">
      <w:start w:val="1"/>
      <w:numFmt w:val="bullet"/>
      <w:lvlText w:val=""/>
      <w:lvlJc w:val="left"/>
      <w:pPr>
        <w:ind w:left="1800" w:hanging="360"/>
      </w:pPr>
      <w:rPr>
        <w:rFonts w:ascii="Wingdings" w:hAnsi="Wingdings" w:hint="default"/>
        <w:color w:val="49940C"/>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8">
    <w:nsid w:val="57AC1904"/>
    <w:multiLevelType w:val="multilevel"/>
    <w:tmpl w:val="2C865BAE"/>
    <w:lvl w:ilvl="0">
      <w:start w:val="1"/>
      <w:numFmt w:val="bullet"/>
      <w:lvlText w:val=""/>
      <w:lvlJc w:val="left"/>
      <w:pPr>
        <w:ind w:left="648" w:hanging="360"/>
      </w:pPr>
      <w:rPr>
        <w:rFonts w:ascii="Zapf Dingbats" w:hAnsi="Zapf Dingbats" w:hint="default"/>
        <w:b w:val="0"/>
        <w:bCs w:val="0"/>
        <w:i w:val="0"/>
        <w:iCs w:val="0"/>
        <w:color w:val="49940C"/>
        <w:sz w:val="56"/>
        <w:szCs w:val="56"/>
      </w:rPr>
    </w:lvl>
    <w:lvl w:ilvl="1">
      <w:start w:val="1"/>
      <w:numFmt w:val="bullet"/>
      <w:lvlText w:val=""/>
      <w:lvlJc w:val="left"/>
      <w:pPr>
        <w:ind w:left="1008" w:hanging="360"/>
      </w:pPr>
      <w:rPr>
        <w:rFonts w:ascii="Wingdings" w:hAnsi="Wingdings" w:hint="default"/>
        <w:b w:val="0"/>
        <w:bCs w:val="0"/>
        <w:i w:val="0"/>
        <w:iCs w:val="0"/>
        <w:color w:val="49940C"/>
        <w:sz w:val="16"/>
        <w:szCs w:val="16"/>
      </w:rPr>
    </w:lvl>
    <w:lvl w:ilvl="2">
      <w:start w:val="1"/>
      <w:numFmt w:val="bullet"/>
      <w:lvlText w:val=""/>
      <w:lvlJc w:val="left"/>
      <w:pPr>
        <w:ind w:left="1368" w:hanging="360"/>
      </w:pPr>
      <w:rPr>
        <w:rFonts w:ascii="Wingdings" w:hAnsi="Wingdings" w:hint="default"/>
        <w:color w:val="49940C"/>
      </w:rPr>
    </w:lvl>
    <w:lvl w:ilvl="3">
      <w:start w:val="1"/>
      <w:numFmt w:val="bullet"/>
      <w:lvlText w:val=""/>
      <w:lvlJc w:val="left"/>
      <w:pPr>
        <w:ind w:left="1728" w:hanging="360"/>
      </w:pPr>
      <w:rPr>
        <w:rFonts w:ascii="Symbol" w:hAnsi="Symbol" w:hint="default"/>
      </w:rPr>
    </w:lvl>
    <w:lvl w:ilvl="4">
      <w:start w:val="1"/>
      <w:numFmt w:val="bullet"/>
      <w:lvlText w:val=""/>
      <w:lvlJc w:val="left"/>
      <w:pPr>
        <w:ind w:left="2088" w:hanging="360"/>
      </w:pPr>
      <w:rPr>
        <w:rFonts w:ascii="Symbol" w:hAnsi="Symbol" w:hint="default"/>
      </w:rPr>
    </w:lvl>
    <w:lvl w:ilvl="5">
      <w:start w:val="1"/>
      <w:numFmt w:val="bullet"/>
      <w:lvlText w:val=""/>
      <w:lvlJc w:val="left"/>
      <w:pPr>
        <w:ind w:left="2448" w:hanging="360"/>
      </w:pPr>
      <w:rPr>
        <w:rFonts w:ascii="Wingdings" w:hAnsi="Wingdings" w:hint="default"/>
      </w:rPr>
    </w:lvl>
    <w:lvl w:ilvl="6">
      <w:start w:val="1"/>
      <w:numFmt w:val="bullet"/>
      <w:lvlText w:val=""/>
      <w:lvlJc w:val="left"/>
      <w:pPr>
        <w:ind w:left="2808" w:hanging="360"/>
      </w:pPr>
      <w:rPr>
        <w:rFonts w:ascii="Wingdings" w:hAnsi="Wingdings" w:hint="default"/>
      </w:rPr>
    </w:lvl>
    <w:lvl w:ilvl="7">
      <w:start w:val="1"/>
      <w:numFmt w:val="bullet"/>
      <w:lvlText w:val=""/>
      <w:lvlJc w:val="left"/>
      <w:pPr>
        <w:ind w:left="3168" w:hanging="360"/>
      </w:pPr>
      <w:rPr>
        <w:rFonts w:ascii="Symbol" w:hAnsi="Symbol" w:hint="default"/>
      </w:rPr>
    </w:lvl>
    <w:lvl w:ilvl="8">
      <w:start w:val="1"/>
      <w:numFmt w:val="bullet"/>
      <w:lvlText w:val=""/>
      <w:lvlJc w:val="left"/>
      <w:pPr>
        <w:ind w:left="3528" w:hanging="360"/>
      </w:pPr>
      <w:rPr>
        <w:rFonts w:ascii="Symbol" w:hAnsi="Symbol" w:hint="default"/>
      </w:rPr>
    </w:lvl>
  </w:abstractNum>
  <w:abstractNum w:abstractNumId="29">
    <w:nsid w:val="5B215657"/>
    <w:multiLevelType w:val="multilevel"/>
    <w:tmpl w:val="C03AE2F4"/>
    <w:numStyleLink w:val="TPGBulletList"/>
  </w:abstractNum>
  <w:abstractNum w:abstractNumId="30">
    <w:nsid w:val="649C0ED7"/>
    <w:multiLevelType w:val="multilevel"/>
    <w:tmpl w:val="79EE2CA2"/>
    <w:lvl w:ilvl="0">
      <w:start w:val="1"/>
      <w:numFmt w:val="decimal"/>
      <w:lvlText w:val="%1."/>
      <w:lvlJc w:val="left"/>
      <w:pPr>
        <w:ind w:left="1008" w:hanging="288"/>
      </w:pPr>
      <w:rPr>
        <w:rFonts w:ascii="Avenir Book" w:hAnsi="Avenir Book" w:hint="default"/>
        <w:b w:val="0"/>
        <w:bCs w:val="0"/>
        <w:i w:val="0"/>
        <w:iCs w:val="0"/>
        <w:color w:val="004963"/>
        <w:w w:val="15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6B45848"/>
    <w:multiLevelType w:val="multilevel"/>
    <w:tmpl w:val="3984C7D8"/>
    <w:lvl w:ilvl="0">
      <w:start w:val="1"/>
      <w:numFmt w:val="bullet"/>
      <w:lvlText w:val=""/>
      <w:lvlJc w:val="left"/>
      <w:pPr>
        <w:ind w:left="360" w:hanging="360"/>
      </w:pPr>
      <w:rPr>
        <w:rFonts w:ascii="Zapf Dingbats" w:hAnsi="Zapf Dingbats" w:hint="default"/>
        <w:b w:val="0"/>
        <w:bCs w:val="0"/>
        <w:i w:val="0"/>
        <w:iCs w:val="0"/>
        <w:color w:val="49940C"/>
        <w:sz w:val="56"/>
        <w:szCs w:val="56"/>
      </w:rPr>
    </w:lvl>
    <w:lvl w:ilvl="1">
      <w:start w:val="1"/>
      <w:numFmt w:val="none"/>
      <w:lvlText w:val=""/>
      <w:lvlJc w:val="left"/>
      <w:pPr>
        <w:ind w:left="720" w:hanging="720"/>
      </w:pPr>
      <w:rPr>
        <w:rFonts w:hint="default"/>
        <w:b w:val="0"/>
        <w:bCs w:val="0"/>
        <w:i w:val="0"/>
        <w:iCs w:val="0"/>
        <w:sz w:val="16"/>
        <w:szCs w:val="16"/>
      </w:rPr>
    </w:lvl>
    <w:lvl w:ilvl="2">
      <w:start w:val="1"/>
      <w:numFmt w:val="none"/>
      <w:lvlText w:val="%3"/>
      <w:lvlJc w:val="left"/>
      <w:pPr>
        <w:ind w:left="1080" w:hanging="1080"/>
      </w:pPr>
      <w:rPr>
        <w:rFonts w:hint="default"/>
      </w:rPr>
    </w:lvl>
    <w:lvl w:ilvl="3">
      <w:start w:val="1"/>
      <w:numFmt w:val="none"/>
      <w:lvlText w:val=""/>
      <w:lvlJc w:val="left"/>
      <w:pPr>
        <w:ind w:left="1440" w:hanging="1440"/>
      </w:pPr>
      <w:rPr>
        <w:rFonts w:hint="default"/>
        <w:sz w:val="16"/>
        <w:szCs w:val="16"/>
      </w:rPr>
    </w:lvl>
    <w:lvl w:ilvl="4">
      <w:start w:val="1"/>
      <w:numFmt w:val="none"/>
      <w:lvlText w:val=""/>
      <w:lvlJc w:val="left"/>
      <w:pPr>
        <w:ind w:left="1800" w:hanging="1800"/>
      </w:pPr>
      <w:rPr>
        <w:rFonts w:hint="default"/>
      </w:rPr>
    </w:lvl>
    <w:lvl w:ilvl="5">
      <w:start w:val="1"/>
      <w:numFmt w:val="none"/>
      <w:lvlText w:val=""/>
      <w:lvlJc w:val="left"/>
      <w:pPr>
        <w:ind w:left="2160" w:hanging="2160"/>
      </w:pPr>
      <w:rPr>
        <w:rFonts w:hint="default"/>
      </w:rPr>
    </w:lvl>
    <w:lvl w:ilvl="6">
      <w:start w:val="1"/>
      <w:numFmt w:val="none"/>
      <w:lvlText w:val=""/>
      <w:lvlJc w:val="left"/>
      <w:pPr>
        <w:ind w:left="2520" w:hanging="2520"/>
      </w:pPr>
      <w:rPr>
        <w:rFonts w:hint="default"/>
      </w:rPr>
    </w:lvl>
    <w:lvl w:ilvl="7">
      <w:start w:val="1"/>
      <w:numFmt w:val="none"/>
      <w:lvlText w:val=""/>
      <w:lvlJc w:val="left"/>
      <w:pPr>
        <w:ind w:left="2880" w:hanging="2880"/>
      </w:pPr>
      <w:rPr>
        <w:rFonts w:hint="default"/>
      </w:rPr>
    </w:lvl>
    <w:lvl w:ilvl="8">
      <w:start w:val="1"/>
      <w:numFmt w:val="none"/>
      <w:lvlText w:val=""/>
      <w:lvlJc w:val="left"/>
      <w:pPr>
        <w:ind w:left="3240" w:hanging="3240"/>
      </w:pPr>
      <w:rPr>
        <w:rFonts w:hint="default"/>
      </w:rPr>
    </w:lvl>
  </w:abstractNum>
  <w:abstractNum w:abstractNumId="32">
    <w:nsid w:val="681E1981"/>
    <w:multiLevelType w:val="hybridMultilevel"/>
    <w:tmpl w:val="5162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E90A39"/>
    <w:multiLevelType w:val="multilevel"/>
    <w:tmpl w:val="0409001D"/>
    <w:styleLink w:val="TPGNumberBullets"/>
    <w:lvl w:ilvl="0">
      <w:start w:val="1"/>
      <w:numFmt w:val="decimal"/>
      <w:lvlText w:val="%1)"/>
      <w:lvlJc w:val="left"/>
      <w:pPr>
        <w:ind w:left="360" w:hanging="360"/>
      </w:pPr>
      <w:rPr>
        <w:rFonts w:ascii="Avenir Book" w:hAnsi="Avenir Book"/>
        <w:color w:val="004963"/>
        <w:sz w:val="20"/>
      </w:rPr>
    </w:lvl>
    <w:lvl w:ilvl="1">
      <w:start w:val="1"/>
      <w:numFmt w:val="bullet"/>
      <w:lvlText w:val=""/>
      <w:lvlJc w:val="left"/>
      <w:pPr>
        <w:ind w:left="720" w:hanging="360"/>
      </w:pPr>
      <w:rPr>
        <w:rFonts w:ascii="Wingdings" w:hAnsi="Wingdings"/>
        <w:color w:val="49940C"/>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2933CD9"/>
    <w:multiLevelType w:val="hybridMultilevel"/>
    <w:tmpl w:val="FD8C6FB4"/>
    <w:lvl w:ilvl="0" w:tplc="3A2885DE">
      <w:start w:val="1"/>
      <w:numFmt w:val="bullet"/>
      <w:lvlText w:val=""/>
      <w:lvlJc w:val="left"/>
      <w:pPr>
        <w:ind w:left="1080" w:hanging="360"/>
      </w:pPr>
      <w:rPr>
        <w:rFonts w:ascii="Wingdings" w:hAnsi="Wingdings" w:hint="default"/>
        <w:color w:val="49940C"/>
      </w:rPr>
    </w:lvl>
    <w:lvl w:ilvl="1" w:tplc="389C075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273EE5"/>
    <w:multiLevelType w:val="multilevel"/>
    <w:tmpl w:val="2F866CE8"/>
    <w:lvl w:ilvl="0">
      <w:start w:val="1"/>
      <w:numFmt w:val="decimal"/>
      <w:lvlText w:val="%1."/>
      <w:lvlJc w:val="left"/>
      <w:pPr>
        <w:ind w:left="1368" w:hanging="288"/>
      </w:pPr>
      <w:rPr>
        <w:rFonts w:ascii="Avenir Book" w:hAnsi="Avenir Book" w:hint="default"/>
        <w:b w:val="0"/>
        <w:bCs w:val="0"/>
        <w:i w:val="0"/>
        <w:iCs w:val="0"/>
        <w:color w:val="004963"/>
        <w:spacing w:val="0"/>
        <w:w w:val="150"/>
        <w:sz w:val="20"/>
        <w:szCs w:val="20"/>
      </w:rPr>
    </w:lvl>
    <w:lvl w:ilvl="1">
      <w:start w:val="1"/>
      <w:numFmt w:val="bullet"/>
      <w:lvlText w:val=""/>
      <w:lvlJc w:val="left"/>
      <w:pPr>
        <w:ind w:left="1512" w:hanging="432"/>
      </w:pPr>
      <w:rPr>
        <w:rFonts w:ascii="Wingdings" w:hAnsi="Wingdings" w:hint="default"/>
        <w:color w:val="49940C"/>
      </w:rPr>
    </w:lvl>
    <w:lvl w:ilvl="2">
      <w:start w:val="1"/>
      <w:numFmt w:val="bullet"/>
      <w:lvlText w:val=""/>
      <w:lvlJc w:val="left"/>
      <w:pPr>
        <w:ind w:left="1944" w:hanging="504"/>
      </w:pPr>
      <w:rPr>
        <w:rFonts w:ascii="Wingdings" w:hAnsi="Wingdings" w:hint="default"/>
        <w:color w:val="49940C"/>
      </w:rPr>
    </w:lvl>
    <w:lvl w:ilvl="3">
      <w:start w:val="1"/>
      <w:numFmt w:val="none"/>
      <w:lvlText w:val=""/>
      <w:lvlJc w:val="left"/>
      <w:pPr>
        <w:ind w:left="2448" w:hanging="2448"/>
      </w:pPr>
      <w:rPr>
        <w:rFonts w:hint="default"/>
      </w:rPr>
    </w:lvl>
    <w:lvl w:ilvl="4">
      <w:start w:val="1"/>
      <w:numFmt w:val="none"/>
      <w:lvlText w:val=""/>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num w:numId="1">
    <w:abstractNumId w:val="7"/>
  </w:num>
  <w:num w:numId="2">
    <w:abstractNumId w:val="5"/>
  </w:num>
  <w:num w:numId="3">
    <w:abstractNumId w:val="23"/>
  </w:num>
  <w:num w:numId="4">
    <w:abstractNumId w:val="6"/>
  </w:num>
  <w:num w:numId="5">
    <w:abstractNumId w:val="28"/>
  </w:num>
  <w:num w:numId="6">
    <w:abstractNumId w:val="22"/>
  </w:num>
  <w:num w:numId="7">
    <w:abstractNumId w:val="8"/>
  </w:num>
  <w:num w:numId="8">
    <w:abstractNumId w:val="26"/>
  </w:num>
  <w:num w:numId="9">
    <w:abstractNumId w:val="10"/>
  </w:num>
  <w:num w:numId="10">
    <w:abstractNumId w:val="16"/>
  </w:num>
  <w:num w:numId="11">
    <w:abstractNumId w:val="30"/>
  </w:num>
  <w:num w:numId="12">
    <w:abstractNumId w:val="17"/>
  </w:num>
  <w:num w:numId="13">
    <w:abstractNumId w:val="9"/>
  </w:num>
  <w:num w:numId="14">
    <w:abstractNumId w:val="3"/>
  </w:num>
  <w:num w:numId="15">
    <w:abstractNumId w:val="35"/>
  </w:num>
  <w:num w:numId="16">
    <w:abstractNumId w:val="4"/>
  </w:num>
  <w:num w:numId="17">
    <w:abstractNumId w:val="12"/>
  </w:num>
  <w:num w:numId="18">
    <w:abstractNumId w:val="33"/>
  </w:num>
  <w:num w:numId="19">
    <w:abstractNumId w:val="25"/>
  </w:num>
  <w:num w:numId="20">
    <w:abstractNumId w:val="18"/>
  </w:num>
  <w:num w:numId="21">
    <w:abstractNumId w:val="11"/>
  </w:num>
  <w:num w:numId="22">
    <w:abstractNumId w:val="27"/>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1"/>
  </w:num>
  <w:num w:numId="26">
    <w:abstractNumId w:val="21"/>
  </w:num>
  <w:num w:numId="27">
    <w:abstractNumId w:val="2"/>
  </w:num>
  <w:num w:numId="28">
    <w:abstractNumId w:val="15"/>
  </w:num>
  <w:num w:numId="29">
    <w:abstractNumId w:val="14"/>
  </w:num>
  <w:num w:numId="30">
    <w:abstractNumId w:val="29"/>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13"/>
  </w:num>
  <w:num w:numId="34">
    <w:abstractNumId w:val="0"/>
  </w:num>
  <w:num w:numId="35">
    <w:abstractNumId w:val="32"/>
  </w:num>
  <w:num w:numId="36">
    <w:abstractNumId w:val="19"/>
  </w:num>
  <w:num w:numId="37">
    <w:abstractNumId w:val="20"/>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502"/>
    <w:rsid w:val="000969E8"/>
    <w:rsid w:val="00100C80"/>
    <w:rsid w:val="00170810"/>
    <w:rsid w:val="00176C6B"/>
    <w:rsid w:val="001C3F3D"/>
    <w:rsid w:val="001D1F1B"/>
    <w:rsid w:val="00216502"/>
    <w:rsid w:val="00221F45"/>
    <w:rsid w:val="00234F23"/>
    <w:rsid w:val="00281056"/>
    <w:rsid w:val="002A6D5A"/>
    <w:rsid w:val="003201D8"/>
    <w:rsid w:val="0035485D"/>
    <w:rsid w:val="0038446F"/>
    <w:rsid w:val="003B0DBA"/>
    <w:rsid w:val="003C164B"/>
    <w:rsid w:val="003C331E"/>
    <w:rsid w:val="00417818"/>
    <w:rsid w:val="004544EF"/>
    <w:rsid w:val="004638E2"/>
    <w:rsid w:val="00482443"/>
    <w:rsid w:val="00486F5B"/>
    <w:rsid w:val="0049278B"/>
    <w:rsid w:val="00500FB6"/>
    <w:rsid w:val="00525575"/>
    <w:rsid w:val="0054533C"/>
    <w:rsid w:val="00661E5C"/>
    <w:rsid w:val="0066336E"/>
    <w:rsid w:val="0068271A"/>
    <w:rsid w:val="006D2292"/>
    <w:rsid w:val="006D2FBC"/>
    <w:rsid w:val="006F1AA5"/>
    <w:rsid w:val="00741DC0"/>
    <w:rsid w:val="007C407D"/>
    <w:rsid w:val="00822CFD"/>
    <w:rsid w:val="00857764"/>
    <w:rsid w:val="008652BE"/>
    <w:rsid w:val="00866662"/>
    <w:rsid w:val="008D45F3"/>
    <w:rsid w:val="00934574"/>
    <w:rsid w:val="0096759A"/>
    <w:rsid w:val="009F6581"/>
    <w:rsid w:val="00A51FAD"/>
    <w:rsid w:val="00A528DE"/>
    <w:rsid w:val="00A56CE6"/>
    <w:rsid w:val="00A65C8F"/>
    <w:rsid w:val="00A87272"/>
    <w:rsid w:val="00AA6DA9"/>
    <w:rsid w:val="00AD206E"/>
    <w:rsid w:val="00AD65EC"/>
    <w:rsid w:val="00AD7783"/>
    <w:rsid w:val="00B229B1"/>
    <w:rsid w:val="00B60C17"/>
    <w:rsid w:val="00BA090F"/>
    <w:rsid w:val="00BA75AF"/>
    <w:rsid w:val="00BC253D"/>
    <w:rsid w:val="00BD5C9D"/>
    <w:rsid w:val="00C05E70"/>
    <w:rsid w:val="00C146E5"/>
    <w:rsid w:val="00C25F2D"/>
    <w:rsid w:val="00C6584F"/>
    <w:rsid w:val="00C85712"/>
    <w:rsid w:val="00C85A6F"/>
    <w:rsid w:val="00CA171A"/>
    <w:rsid w:val="00CE255D"/>
    <w:rsid w:val="00D92BCF"/>
    <w:rsid w:val="00D9769F"/>
    <w:rsid w:val="00EE3F78"/>
    <w:rsid w:val="00EF7B21"/>
    <w:rsid w:val="00F463AC"/>
    <w:rsid w:val="00F63840"/>
    <w:rsid w:val="00F6394B"/>
    <w:rsid w:val="00F6636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6E76B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1E5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8652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652B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502"/>
    <w:pPr>
      <w:tabs>
        <w:tab w:val="center" w:pos="4320"/>
        <w:tab w:val="right" w:pos="8640"/>
      </w:tabs>
    </w:pPr>
  </w:style>
  <w:style w:type="character" w:customStyle="1" w:styleId="HeaderChar">
    <w:name w:val="Header Char"/>
    <w:basedOn w:val="DefaultParagraphFont"/>
    <w:link w:val="Header"/>
    <w:uiPriority w:val="99"/>
    <w:rsid w:val="00216502"/>
  </w:style>
  <w:style w:type="paragraph" w:styleId="Footer">
    <w:name w:val="footer"/>
    <w:basedOn w:val="Normal"/>
    <w:link w:val="FooterChar"/>
    <w:uiPriority w:val="99"/>
    <w:unhideWhenUsed/>
    <w:rsid w:val="00216502"/>
    <w:pPr>
      <w:tabs>
        <w:tab w:val="center" w:pos="4320"/>
        <w:tab w:val="right" w:pos="8640"/>
      </w:tabs>
    </w:pPr>
  </w:style>
  <w:style w:type="character" w:customStyle="1" w:styleId="FooterChar">
    <w:name w:val="Footer Char"/>
    <w:basedOn w:val="DefaultParagraphFont"/>
    <w:link w:val="Footer"/>
    <w:uiPriority w:val="99"/>
    <w:rsid w:val="00216502"/>
  </w:style>
  <w:style w:type="paragraph" w:styleId="NormalWeb">
    <w:name w:val="Normal (Web)"/>
    <w:basedOn w:val="Normal"/>
    <w:uiPriority w:val="99"/>
    <w:semiHidden/>
    <w:unhideWhenUsed/>
    <w:rsid w:val="0021650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2165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502"/>
    <w:rPr>
      <w:rFonts w:ascii="Lucida Grande" w:hAnsi="Lucida Grande" w:cs="Lucida Grande"/>
      <w:sz w:val="18"/>
      <w:szCs w:val="18"/>
    </w:rPr>
  </w:style>
  <w:style w:type="paragraph" w:customStyle="1" w:styleId="BasicParagraph">
    <w:name w:val="[Basic Paragraph]"/>
    <w:basedOn w:val="Normal"/>
    <w:uiPriority w:val="99"/>
    <w:rsid w:val="00EE3F7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PGHeading">
    <w:name w:val="TPG Heading"/>
    <w:next w:val="Body"/>
    <w:autoRedefine/>
    <w:uiPriority w:val="99"/>
    <w:qFormat/>
    <w:rsid w:val="0038446F"/>
    <w:pPr>
      <w:widowControl w:val="0"/>
      <w:numPr>
        <w:numId w:val="9"/>
      </w:numPr>
      <w:tabs>
        <w:tab w:val="left" w:pos="288"/>
        <w:tab w:val="left" w:pos="360"/>
      </w:tabs>
      <w:suppressAutoHyphens/>
      <w:autoSpaceDE w:val="0"/>
      <w:autoSpaceDN w:val="0"/>
      <w:adjustRightInd w:val="0"/>
      <w:spacing w:before="90" w:after="216" w:line="288" w:lineRule="auto"/>
      <w:textAlignment w:val="center"/>
    </w:pPr>
    <w:rPr>
      <w:rFonts w:ascii="Avenir LT Std 65 Medium" w:hAnsi="Avenir LT Std 65 Medium" w:cs="AvenirLTStd-Medium"/>
      <w:color w:val="004963"/>
      <w:sz w:val="32"/>
      <w:szCs w:val="32"/>
    </w:rPr>
  </w:style>
  <w:style w:type="paragraph" w:customStyle="1" w:styleId="Body">
    <w:name w:val="Body"/>
    <w:basedOn w:val="Normal"/>
    <w:uiPriority w:val="99"/>
    <w:rsid w:val="00F63840"/>
    <w:pPr>
      <w:widowControl w:val="0"/>
      <w:suppressAutoHyphens/>
      <w:autoSpaceDE w:val="0"/>
      <w:autoSpaceDN w:val="0"/>
      <w:adjustRightInd w:val="0"/>
      <w:spacing w:line="288" w:lineRule="auto"/>
      <w:ind w:left="288"/>
      <w:textAlignment w:val="center"/>
    </w:pPr>
    <w:rPr>
      <w:rFonts w:ascii="AvenirLTStd-Book" w:hAnsi="AvenirLTStd-Book" w:cs="AvenirLTStd-Book"/>
      <w:color w:val="000000"/>
      <w:sz w:val="20"/>
      <w:szCs w:val="20"/>
    </w:rPr>
  </w:style>
  <w:style w:type="paragraph" w:customStyle="1" w:styleId="Bullets">
    <w:name w:val="Bullets"/>
    <w:basedOn w:val="Normal"/>
    <w:uiPriority w:val="99"/>
    <w:rsid w:val="00F63840"/>
    <w:pPr>
      <w:widowControl w:val="0"/>
      <w:suppressAutoHyphens/>
      <w:autoSpaceDE w:val="0"/>
      <w:autoSpaceDN w:val="0"/>
      <w:adjustRightInd w:val="0"/>
      <w:spacing w:line="288" w:lineRule="auto"/>
      <w:ind w:left="868" w:hanging="300"/>
      <w:textAlignment w:val="center"/>
    </w:pPr>
    <w:rPr>
      <w:rFonts w:ascii="AvenirLTStd-Book" w:hAnsi="AvenirLTStd-Book" w:cs="AvenirLTStd-Book"/>
      <w:color w:val="000000"/>
      <w:sz w:val="20"/>
      <w:szCs w:val="20"/>
    </w:rPr>
  </w:style>
  <w:style w:type="paragraph" w:customStyle="1" w:styleId="TPGBody">
    <w:name w:val="TPG Body"/>
    <w:qFormat/>
    <w:rsid w:val="00482443"/>
    <w:pPr>
      <w:numPr>
        <w:numId w:val="7"/>
      </w:numPr>
      <w:ind w:left="288" w:hanging="288"/>
    </w:pPr>
    <w:rPr>
      <w:rFonts w:ascii="Avenir LT Std 45 Book" w:hAnsi="Avenir LT Std 45 Book" w:cs="AvenirLTStd-Book"/>
      <w:color w:val="595959" w:themeColor="text1" w:themeTint="A6"/>
      <w:sz w:val="20"/>
      <w:szCs w:val="20"/>
    </w:rPr>
  </w:style>
  <w:style w:type="paragraph" w:customStyle="1" w:styleId="TPGSub-head">
    <w:name w:val="TPG Sub-head"/>
    <w:basedOn w:val="Normal"/>
    <w:uiPriority w:val="99"/>
    <w:rsid w:val="008652BE"/>
    <w:pPr>
      <w:widowControl w:val="0"/>
      <w:tabs>
        <w:tab w:val="left" w:pos="288"/>
      </w:tabs>
      <w:suppressAutoHyphens/>
      <w:autoSpaceDE w:val="0"/>
      <w:autoSpaceDN w:val="0"/>
      <w:adjustRightInd w:val="0"/>
      <w:spacing w:before="90" w:after="216" w:line="288" w:lineRule="auto"/>
      <w:ind w:left="288"/>
      <w:textAlignment w:val="center"/>
    </w:pPr>
    <w:rPr>
      <w:rFonts w:ascii="AvenirLTStd-Medium" w:hAnsi="AvenirLTStd-Medium" w:cs="AvenirLTStd-Medium"/>
      <w:color w:val="004963"/>
      <w:sz w:val="28"/>
      <w:szCs w:val="32"/>
    </w:rPr>
  </w:style>
  <w:style w:type="paragraph" w:customStyle="1" w:styleId="TPGSub-HeadingLevel2">
    <w:name w:val="TPG Sub-Heading Level 2"/>
    <w:next w:val="TPGBody"/>
    <w:autoRedefine/>
    <w:uiPriority w:val="99"/>
    <w:qFormat/>
    <w:rsid w:val="00B60C17"/>
    <w:pPr>
      <w:ind w:left="288"/>
      <w:outlineLvl w:val="1"/>
    </w:pPr>
    <w:rPr>
      <w:rFonts w:ascii="Avenir Book" w:hAnsi="Avenir Book" w:cs="AvenirLTStd-Medium"/>
      <w:color w:val="004963"/>
    </w:rPr>
  </w:style>
  <w:style w:type="character" w:customStyle="1" w:styleId="Heading1Char">
    <w:name w:val="Heading 1 Char"/>
    <w:basedOn w:val="DefaultParagraphFont"/>
    <w:link w:val="Heading1"/>
    <w:uiPriority w:val="9"/>
    <w:rsid w:val="00661E5C"/>
    <w:rPr>
      <w:rFonts w:asciiTheme="majorHAnsi" w:eastAsiaTheme="majorEastAsia" w:hAnsiTheme="majorHAnsi" w:cstheme="majorBidi"/>
      <w:b/>
      <w:bCs/>
      <w:color w:val="345A8A" w:themeColor="accent1" w:themeShade="B5"/>
      <w:sz w:val="32"/>
      <w:szCs w:val="32"/>
    </w:rPr>
  </w:style>
  <w:style w:type="paragraph" w:customStyle="1" w:styleId="BulletLevel2">
    <w:name w:val="Bullet Level 2"/>
    <w:basedOn w:val="Bullets"/>
    <w:uiPriority w:val="99"/>
    <w:rsid w:val="00B60C17"/>
    <w:pPr>
      <w:ind w:left="1088" w:hanging="220"/>
    </w:pPr>
  </w:style>
  <w:style w:type="paragraph" w:customStyle="1" w:styleId="TPGSub-Heading">
    <w:name w:val="TPG Sub-Heading"/>
    <w:next w:val="TPGBody"/>
    <w:autoRedefine/>
    <w:qFormat/>
    <w:rsid w:val="00482443"/>
    <w:pPr>
      <w:spacing w:after="120"/>
      <w:ind w:left="288"/>
    </w:pPr>
    <w:rPr>
      <w:rFonts w:ascii="Avenir LT Std 45 Book" w:hAnsi="Avenir LT Std 45 Book"/>
      <w:color w:val="004963"/>
    </w:rPr>
  </w:style>
  <w:style w:type="numbering" w:customStyle="1" w:styleId="TPGNumberBullets">
    <w:name w:val="TPG Number/Bullets"/>
    <w:basedOn w:val="NoList"/>
    <w:uiPriority w:val="99"/>
    <w:rsid w:val="00176C6B"/>
    <w:pPr>
      <w:numPr>
        <w:numId w:val="18"/>
      </w:numPr>
    </w:pPr>
  </w:style>
  <w:style w:type="paragraph" w:customStyle="1" w:styleId="TPGNumber-Bullets">
    <w:name w:val="TPG Number-Bullets"/>
    <w:next w:val="TPGBody"/>
    <w:autoRedefine/>
    <w:qFormat/>
    <w:rsid w:val="00482443"/>
    <w:pPr>
      <w:numPr>
        <w:numId w:val="19"/>
      </w:numPr>
    </w:pPr>
    <w:rPr>
      <w:rFonts w:ascii="Avenir LT Std 45 Book" w:hAnsi="Avenir LT Std 45 Book"/>
      <w:color w:val="595959" w:themeColor="text1" w:themeTint="A6"/>
      <w:sz w:val="20"/>
    </w:rPr>
  </w:style>
  <w:style w:type="paragraph" w:customStyle="1" w:styleId="TPGBullets">
    <w:name w:val="TPG Bullets"/>
    <w:autoRedefine/>
    <w:qFormat/>
    <w:rsid w:val="00482443"/>
    <w:pPr>
      <w:numPr>
        <w:numId w:val="30"/>
      </w:numPr>
    </w:pPr>
    <w:rPr>
      <w:rFonts w:ascii="Avenir LT Std 45 Book" w:hAnsi="Avenir LT Std 45 Book"/>
      <w:color w:val="595959" w:themeColor="text1" w:themeTint="A6"/>
      <w:sz w:val="20"/>
    </w:rPr>
  </w:style>
  <w:style w:type="paragraph" w:customStyle="1" w:styleId="TPGTOC">
    <w:name w:val="TPG TOC"/>
    <w:qFormat/>
    <w:rsid w:val="00525575"/>
    <w:pPr>
      <w:tabs>
        <w:tab w:val="left" w:leader="dot" w:pos="8798"/>
      </w:tabs>
      <w:spacing w:line="360" w:lineRule="auto"/>
      <w:ind w:left="1987"/>
    </w:pPr>
    <w:rPr>
      <w:rFonts w:ascii="Avenir LT Std 45 Book" w:hAnsi="Avenir LT Std 45 Book"/>
      <w:color w:val="595959" w:themeColor="text1" w:themeTint="A6"/>
      <w:sz w:val="20"/>
    </w:rPr>
  </w:style>
  <w:style w:type="numbering" w:customStyle="1" w:styleId="TPGBulletList">
    <w:name w:val="TPG Bullet List"/>
    <w:basedOn w:val="NoList"/>
    <w:uiPriority w:val="99"/>
    <w:rsid w:val="00D92BCF"/>
    <w:pPr>
      <w:numPr>
        <w:numId w:val="27"/>
      </w:numPr>
    </w:pPr>
  </w:style>
  <w:style w:type="table" w:styleId="TableGrid">
    <w:name w:val="Table Grid"/>
    <w:basedOn w:val="TableNormal"/>
    <w:uiPriority w:val="59"/>
    <w:rsid w:val="00234F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34F23"/>
    <w:pPr>
      <w:ind w:left="720"/>
      <w:contextualSpacing/>
    </w:pPr>
  </w:style>
  <w:style w:type="paragraph" w:styleId="TOC1">
    <w:name w:val="toc 1"/>
    <w:basedOn w:val="Normal"/>
    <w:next w:val="Normal"/>
    <w:autoRedefine/>
    <w:uiPriority w:val="39"/>
    <w:unhideWhenUsed/>
    <w:rsid w:val="00525575"/>
  </w:style>
  <w:style w:type="paragraph" w:styleId="TOC2">
    <w:name w:val="toc 2"/>
    <w:basedOn w:val="Normal"/>
    <w:next w:val="Normal"/>
    <w:autoRedefine/>
    <w:uiPriority w:val="39"/>
    <w:unhideWhenUsed/>
    <w:rsid w:val="00525575"/>
    <w:pPr>
      <w:ind w:left="240"/>
    </w:pPr>
  </w:style>
  <w:style w:type="paragraph" w:styleId="TOC3">
    <w:name w:val="toc 3"/>
    <w:basedOn w:val="Normal"/>
    <w:next w:val="Normal"/>
    <w:autoRedefine/>
    <w:uiPriority w:val="39"/>
    <w:unhideWhenUsed/>
    <w:rsid w:val="00525575"/>
    <w:pPr>
      <w:ind w:left="480"/>
    </w:pPr>
  </w:style>
  <w:style w:type="paragraph" w:styleId="TOC4">
    <w:name w:val="toc 4"/>
    <w:basedOn w:val="Normal"/>
    <w:next w:val="Normal"/>
    <w:autoRedefine/>
    <w:uiPriority w:val="39"/>
    <w:unhideWhenUsed/>
    <w:rsid w:val="00525575"/>
    <w:pPr>
      <w:ind w:left="720"/>
    </w:pPr>
  </w:style>
  <w:style w:type="paragraph" w:styleId="TOC5">
    <w:name w:val="toc 5"/>
    <w:basedOn w:val="Normal"/>
    <w:next w:val="Normal"/>
    <w:autoRedefine/>
    <w:uiPriority w:val="39"/>
    <w:unhideWhenUsed/>
    <w:rsid w:val="00525575"/>
    <w:pPr>
      <w:ind w:left="960"/>
    </w:pPr>
  </w:style>
  <w:style w:type="paragraph" w:styleId="TOC6">
    <w:name w:val="toc 6"/>
    <w:basedOn w:val="Normal"/>
    <w:next w:val="Normal"/>
    <w:autoRedefine/>
    <w:uiPriority w:val="39"/>
    <w:unhideWhenUsed/>
    <w:rsid w:val="00525575"/>
    <w:pPr>
      <w:ind w:left="1200"/>
    </w:pPr>
  </w:style>
  <w:style w:type="paragraph" w:styleId="TOC7">
    <w:name w:val="toc 7"/>
    <w:basedOn w:val="Normal"/>
    <w:next w:val="Normal"/>
    <w:autoRedefine/>
    <w:uiPriority w:val="39"/>
    <w:unhideWhenUsed/>
    <w:rsid w:val="00525575"/>
    <w:pPr>
      <w:ind w:left="1440"/>
    </w:pPr>
  </w:style>
  <w:style w:type="paragraph" w:styleId="TOC8">
    <w:name w:val="toc 8"/>
    <w:basedOn w:val="Normal"/>
    <w:next w:val="Normal"/>
    <w:autoRedefine/>
    <w:uiPriority w:val="39"/>
    <w:unhideWhenUsed/>
    <w:rsid w:val="00525575"/>
    <w:pPr>
      <w:ind w:left="1680"/>
    </w:pPr>
  </w:style>
  <w:style w:type="paragraph" w:styleId="TOC9">
    <w:name w:val="toc 9"/>
    <w:basedOn w:val="Normal"/>
    <w:next w:val="Normal"/>
    <w:autoRedefine/>
    <w:uiPriority w:val="39"/>
    <w:unhideWhenUsed/>
    <w:rsid w:val="00525575"/>
    <w:pPr>
      <w:ind w:left="1920"/>
    </w:pPr>
  </w:style>
  <w:style w:type="character" w:customStyle="1" w:styleId="Heading2Char">
    <w:name w:val="Heading 2 Char"/>
    <w:basedOn w:val="DefaultParagraphFont"/>
    <w:link w:val="Heading2"/>
    <w:uiPriority w:val="9"/>
    <w:semiHidden/>
    <w:rsid w:val="008652B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8652B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edowitzgroup.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 Id="rId2" Type="http://schemas.openxmlformats.org/officeDocument/2006/relationships/hyperlink" Target="http://www.pedowitzgroup.com/" TargetMode="External"/><Relationship Id="rId3"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53A19-6EBD-C64D-B338-4546355F3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1536</Words>
  <Characters>8760</Characters>
  <Application>Microsoft Macintosh Word</Application>
  <DocSecurity>0</DocSecurity>
  <Lines>73</Lines>
  <Paragraphs>20</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Sales Representatives:</vt:lpstr>
      <vt:lpstr>    Marketing Representatives: </vt:lpstr>
      <vt:lpstr>    Marketing:</vt:lpstr>
      <vt:lpstr>    Sales:</vt:lpstr>
      <vt:lpstr>    /</vt:lpstr>
      <vt:lpstr>/</vt:lpstr>
      <vt:lpstr/>
      <vt:lpstr/>
      <vt:lpstr/>
      <vt:lpstr/>
      <vt:lpstr>    Sales Accepted Leads</vt:lpstr>
      <vt:lpstr>    Sales Qualified Leads</vt:lpstr>
      <vt:lpstr>    Disqualified Leads</vt:lpstr>
      <vt:lpstr>    Re-Market Leads</vt:lpstr>
    </vt:vector>
  </TitlesOfParts>
  <Company>The Pedowitz Group </Company>
  <LinksUpToDate>false</LinksUpToDate>
  <CharactersWithSpaces>10276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Olmeda</dc:creator>
  <cp:keywords/>
  <dc:description/>
  <cp:lastModifiedBy>Paul Olmeda</cp:lastModifiedBy>
  <cp:revision>6</cp:revision>
  <cp:lastPrinted>2014-06-03T13:57:00Z</cp:lastPrinted>
  <dcterms:created xsi:type="dcterms:W3CDTF">2017-03-17T13:28:00Z</dcterms:created>
  <dcterms:modified xsi:type="dcterms:W3CDTF">2017-03-17T17:38:00Z</dcterms:modified>
</cp:coreProperties>
</file>